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81EE2BE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0426D5B6" wp14:editId="60E14AA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23ED4F1E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00FF4C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B4EF8CC" w14:textId="77777777" w:rsidR="00832EBB" w:rsidRPr="003D0A64" w:rsidRDefault="00334165" w:rsidP="003D0A6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3D0A64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3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DF90670" wp14:editId="1578CB8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(</w:t>
          </w:r>
          <w:r w:rsidR="003D0A64" w:rsidRPr="003D0A64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20 Bricklaying Кирпичная кладка</w:t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)</w:t>
          </w:r>
        </w:p>
        <w:p w14:paraId="7FABA36A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6A91CA1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0BC47E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1EFC53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9C2D7B7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6240561" wp14:editId="3EEF3B3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2DA5FF9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2EA09ACA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625F0E39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3B18E8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DB69BF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18B91A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260866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11984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A0BBAB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F0750B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6B0E3A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B19A58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1F0FB0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4DBD99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1386F9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D1D007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CA7B98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986851A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8AD34DA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67D15327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646FF5B4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631E1DE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2B2D592" w14:textId="77777777" w:rsidR="003934F8" w:rsidRDefault="0006414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B8064D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 w:rsidR="00064146">
          <w:rPr>
            <w:noProof/>
            <w:webHidden/>
          </w:rPr>
          <w:fldChar w:fldCharType="end"/>
        </w:r>
      </w:hyperlink>
    </w:p>
    <w:p w14:paraId="5BD67DA8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064146">
          <w:rPr>
            <w:noProof/>
            <w:webHidden/>
          </w:rPr>
          <w:fldChar w:fldCharType="end"/>
        </w:r>
      </w:hyperlink>
    </w:p>
    <w:p w14:paraId="4E9F6D06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064146">
          <w:rPr>
            <w:noProof/>
            <w:webHidden/>
          </w:rPr>
          <w:fldChar w:fldCharType="end"/>
        </w:r>
      </w:hyperlink>
    </w:p>
    <w:p w14:paraId="55265499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 w:rsidR="00064146">
          <w:rPr>
            <w:noProof/>
            <w:webHidden/>
          </w:rPr>
          <w:fldChar w:fldCharType="end"/>
        </w:r>
      </w:hyperlink>
    </w:p>
    <w:p w14:paraId="3A884E1E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 w:rsidR="00064146">
          <w:rPr>
            <w:noProof/>
            <w:webHidden/>
          </w:rPr>
          <w:fldChar w:fldCharType="end"/>
        </w:r>
      </w:hyperlink>
    </w:p>
    <w:p w14:paraId="1A29BB41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 w:rsidR="00064146">
          <w:rPr>
            <w:noProof/>
            <w:webHidden/>
          </w:rPr>
          <w:fldChar w:fldCharType="end"/>
        </w:r>
      </w:hyperlink>
    </w:p>
    <w:p w14:paraId="4E0164BC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 w:rsidR="00064146">
          <w:rPr>
            <w:noProof/>
            <w:webHidden/>
          </w:rPr>
          <w:fldChar w:fldCharType="end"/>
        </w:r>
      </w:hyperlink>
    </w:p>
    <w:p w14:paraId="26825C03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 w:rsidR="00064146">
          <w:rPr>
            <w:noProof/>
            <w:webHidden/>
          </w:rPr>
          <w:fldChar w:fldCharType="end"/>
        </w:r>
      </w:hyperlink>
    </w:p>
    <w:p w14:paraId="72109F27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 w:rsidR="00064146">
          <w:rPr>
            <w:noProof/>
            <w:webHidden/>
          </w:rPr>
          <w:fldChar w:fldCharType="end"/>
        </w:r>
      </w:hyperlink>
    </w:p>
    <w:p w14:paraId="02B680A0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2E712B81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469EC23E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 w:rsidR="00064146">
          <w:rPr>
            <w:noProof/>
            <w:webHidden/>
          </w:rPr>
          <w:fldChar w:fldCharType="end"/>
        </w:r>
      </w:hyperlink>
    </w:p>
    <w:p w14:paraId="538E8EDA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14</w:t>
        </w:r>
        <w:r w:rsidR="00064146">
          <w:rPr>
            <w:noProof/>
            <w:webHidden/>
          </w:rPr>
          <w:fldChar w:fldCharType="end"/>
        </w:r>
      </w:hyperlink>
    </w:p>
    <w:p w14:paraId="1F0B223B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 w:rsidR="00064146">
          <w:rPr>
            <w:noProof/>
            <w:webHidden/>
          </w:rPr>
          <w:fldChar w:fldCharType="end"/>
        </w:r>
      </w:hyperlink>
    </w:p>
    <w:p w14:paraId="092CED88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 w:rsidR="00064146">
          <w:rPr>
            <w:noProof/>
            <w:webHidden/>
          </w:rPr>
          <w:fldChar w:fldCharType="end"/>
        </w:r>
      </w:hyperlink>
    </w:p>
    <w:p w14:paraId="1BA12172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 w:rsidR="00064146">
          <w:rPr>
            <w:noProof/>
            <w:webHidden/>
          </w:rPr>
          <w:fldChar w:fldCharType="end"/>
        </w:r>
      </w:hyperlink>
    </w:p>
    <w:p w14:paraId="0F8CDE3F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 w:rsidR="00064146">
          <w:rPr>
            <w:noProof/>
            <w:webHidden/>
          </w:rPr>
          <w:fldChar w:fldCharType="end"/>
        </w:r>
      </w:hyperlink>
    </w:p>
    <w:p w14:paraId="2A36C379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 w:rsidR="00064146">
          <w:rPr>
            <w:noProof/>
            <w:webHidden/>
          </w:rPr>
          <w:fldChar w:fldCharType="end"/>
        </w:r>
      </w:hyperlink>
    </w:p>
    <w:p w14:paraId="11F5AF5C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 w:rsidR="00064146">
          <w:rPr>
            <w:noProof/>
            <w:webHidden/>
          </w:rPr>
          <w:fldChar w:fldCharType="end"/>
        </w:r>
      </w:hyperlink>
    </w:p>
    <w:p w14:paraId="19550AF4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 w:rsidR="00064146">
          <w:rPr>
            <w:noProof/>
            <w:webHidden/>
          </w:rPr>
          <w:fldChar w:fldCharType="end"/>
        </w:r>
      </w:hyperlink>
    </w:p>
    <w:p w14:paraId="6E9204C2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 w:rsidR="00064146">
          <w:rPr>
            <w:noProof/>
            <w:webHidden/>
          </w:rPr>
          <w:fldChar w:fldCharType="end"/>
        </w:r>
      </w:hyperlink>
    </w:p>
    <w:p w14:paraId="72CD89AC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22</w:t>
        </w:r>
        <w:r w:rsidR="00064146">
          <w:rPr>
            <w:noProof/>
            <w:webHidden/>
          </w:rPr>
          <w:fldChar w:fldCharType="end"/>
        </w:r>
      </w:hyperlink>
    </w:p>
    <w:p w14:paraId="52278DC9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 w:rsidR="00064146">
          <w:rPr>
            <w:noProof/>
            <w:webHidden/>
          </w:rPr>
          <w:fldChar w:fldCharType="end"/>
        </w:r>
      </w:hyperlink>
    </w:p>
    <w:p w14:paraId="52772D10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 w:rsidR="00064146">
          <w:rPr>
            <w:noProof/>
            <w:webHidden/>
          </w:rPr>
          <w:fldChar w:fldCharType="end"/>
        </w:r>
      </w:hyperlink>
    </w:p>
    <w:p w14:paraId="41089EDF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2C3A59C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26B507EC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9FDAFB3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644A0AAA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 w:rsidR="00064146">
          <w:rPr>
            <w:noProof/>
            <w:webHidden/>
          </w:rPr>
          <w:fldChar w:fldCharType="end"/>
        </w:r>
      </w:hyperlink>
    </w:p>
    <w:p w14:paraId="07881525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0A9FE9D0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3D97AF9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94F74F4" w14:textId="77777777" w:rsidR="003934F8" w:rsidRDefault="00891E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 w:rsidR="00064146">
          <w:rPr>
            <w:noProof/>
            <w:webHidden/>
          </w:rPr>
          <w:fldChar w:fldCharType="end"/>
        </w:r>
      </w:hyperlink>
    </w:p>
    <w:p w14:paraId="38468DF5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27</w:t>
        </w:r>
        <w:r w:rsidR="00064146">
          <w:rPr>
            <w:noProof/>
            <w:webHidden/>
          </w:rPr>
          <w:fldChar w:fldCharType="end"/>
        </w:r>
      </w:hyperlink>
    </w:p>
    <w:p w14:paraId="05C0B744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4D435537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2B28EA96" w14:textId="77777777" w:rsidR="003934F8" w:rsidRDefault="00891ECD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064146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064146">
          <w:rPr>
            <w:noProof/>
            <w:webHidden/>
          </w:rPr>
        </w:r>
        <w:r w:rsidR="00064146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 w:rsidR="00064146">
          <w:rPr>
            <w:noProof/>
            <w:webHidden/>
          </w:rPr>
          <w:fldChar w:fldCharType="end"/>
        </w:r>
      </w:hyperlink>
    </w:p>
    <w:p w14:paraId="5BBC3A88" w14:textId="77777777" w:rsidR="003934F8" w:rsidRPr="00461042" w:rsidRDefault="003934F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14:paraId="5F1E5C87" w14:textId="77777777" w:rsidR="00AA2B8A" w:rsidRDefault="0006414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AD0A12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C4180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DADF3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B15767" w14:textId="77777777" w:rsidR="00AA2B8A" w:rsidRPr="001B4B8D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730D3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CFE30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4680A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C173B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F81C59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5367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86AD7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B9D0A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874EE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EA888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85C48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D1E63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7A4831" w14:textId="0226F60A" w:rsidR="00DE39D8" w:rsidRPr="00AA2B8A" w:rsidRDefault="00891EC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1B4B8D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553042B6" w14:textId="77777777" w:rsidR="00DE39D8" w:rsidRPr="009955F8" w:rsidRDefault="00891EC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77C21D3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302A7019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71B3DC1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1B1D0AAE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69C759FF" w14:textId="216D737B" w:rsidR="00DE39D8" w:rsidRPr="003D0A64" w:rsidRDefault="00DE39D8" w:rsidP="00F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3D0A64" w:rsidRPr="003D0A64">
        <w:rPr>
          <w:rFonts w:ascii="Times New Roman" w:hAnsi="Times New Roman" w:cs="Times New Roman"/>
          <w:sz w:val="28"/>
          <w:szCs w:val="28"/>
        </w:rPr>
        <w:t>Кирпичная кладка</w:t>
      </w:r>
      <w:r w:rsidR="00F3299D">
        <w:rPr>
          <w:rFonts w:ascii="Times New Roman" w:hAnsi="Times New Roman" w:cs="Times New Roman"/>
          <w:sz w:val="28"/>
          <w:szCs w:val="28"/>
        </w:rPr>
        <w:t>.</w:t>
      </w:r>
    </w:p>
    <w:p w14:paraId="1FD47164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1.1.2</w:t>
      </w:r>
      <w:r w:rsidRPr="003D0A64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40ED66E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38451047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4C8E5739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0BB500F9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39F30D13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14:paraId="3C4969B8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67698D2F" w14:textId="77777777"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14:paraId="575A4001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650D6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5667FFDA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6ECF2D6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D0EA9A2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568E6937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0675A1E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07F90366" w14:textId="77777777" w:rsidR="00DE39D8" w:rsidRPr="009955F8" w:rsidRDefault="00E857D6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77041301" w14:textId="77777777" w:rsidR="00E857D6" w:rsidRPr="009955F8" w:rsidRDefault="00E857D6" w:rsidP="00F75B0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7259FAFB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00FE658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3A888BC9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23675EE9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FB0DB1F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D3233B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14FB68A6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EA7675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3CCF2B4A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72BC85FA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6CCEB1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23457" w14:textId="77777777" w:rsidR="00ED18F9" w:rsidRPr="009955F8" w:rsidRDefault="00ED18F9" w:rsidP="001D6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5"/>
        <w:gridCol w:w="7647"/>
        <w:gridCol w:w="1457"/>
      </w:tblGrid>
      <w:tr w:rsidR="00DE39D8" w:rsidRPr="009955F8" w14:paraId="0823A12B" w14:textId="77777777" w:rsidTr="00D37CEC">
        <w:tc>
          <w:tcPr>
            <w:tcW w:w="8777" w:type="dxa"/>
            <w:gridSpan w:val="2"/>
            <w:shd w:val="clear" w:color="auto" w:fill="5B9BD5" w:themeFill="accent1"/>
          </w:tcPr>
          <w:p w14:paraId="58DED7DA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780BB5E9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44EA52D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1BE3252B" w14:textId="77777777" w:rsidTr="00D37CEC">
        <w:tc>
          <w:tcPr>
            <w:tcW w:w="529" w:type="dxa"/>
            <w:shd w:val="clear" w:color="auto" w:fill="323E4F" w:themeFill="text2" w:themeFillShade="BF"/>
          </w:tcPr>
          <w:p w14:paraId="59EA9ECC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18DAF072" w14:textId="77777777" w:rsidR="00DE39D8" w:rsidRPr="00ED18F9" w:rsidRDefault="005C1B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</w:t>
            </w:r>
            <w:r w:rsidR="003D0A64">
              <w:rPr>
                <w:b/>
                <w:bCs/>
                <w:color w:val="FFFFFF" w:themeColor="background1"/>
                <w:sz w:val="28"/>
                <w:szCs w:val="28"/>
              </w:rPr>
              <w:t>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2471451" w14:textId="52BC51A2" w:rsidR="00DE39D8" w:rsidRPr="00ED18F9" w:rsidRDefault="008E5C23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E39D8" w:rsidRPr="009955F8" w14:paraId="0C0338CF" w14:textId="77777777" w:rsidTr="00D37CEC">
        <w:tc>
          <w:tcPr>
            <w:tcW w:w="529" w:type="dxa"/>
          </w:tcPr>
          <w:p w14:paraId="7415AFDF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F08E243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2DD260B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установления и поддержания уверенности со стороны заказчика.</w:t>
            </w:r>
          </w:p>
          <w:p w14:paraId="490937A8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и требования архитекторов и работников смежных профессий.</w:t>
            </w:r>
          </w:p>
          <w:p w14:paraId="01A902B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14:paraId="4BD9384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14:paraId="675034C3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14:paraId="0B04FAA7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      </w:r>
          </w:p>
          <w:p w14:paraId="59109C07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 и хранение материалов.</w:t>
            </w:r>
          </w:p>
          <w:p w14:paraId="6D3E9DB2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14:paraId="163497C0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Рабочие способы минимизации отходов и содействия рационализации расходов.</w:t>
            </w:r>
          </w:p>
          <w:p w14:paraId="7AAE4B62" w14:textId="77777777"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Принципы рабочего процесса и выполнения измерений.</w:t>
            </w:r>
          </w:p>
          <w:p w14:paraId="0B8ED602" w14:textId="77777777" w:rsidR="00DE39D8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Важность планирования, точности, контроля и внимания к деталям при применении всех рабочих приемов.</w:t>
            </w:r>
          </w:p>
        </w:tc>
        <w:tc>
          <w:tcPr>
            <w:tcW w:w="1274" w:type="dxa"/>
          </w:tcPr>
          <w:p w14:paraId="01B4B15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70D610E7" w14:textId="77777777" w:rsidTr="00D37CEC">
        <w:tc>
          <w:tcPr>
            <w:tcW w:w="529" w:type="dxa"/>
          </w:tcPr>
          <w:p w14:paraId="72A7228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0E3C6BD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4BEC0C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и обеспечивать реализацию его ожиданий.</w:t>
            </w:r>
          </w:p>
          <w:p w14:paraId="34AB425B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с тем, чтобы выполнять/улучшать эти требования в части дизайна и бюджета.</w:t>
            </w:r>
          </w:p>
          <w:p w14:paraId="291D672A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Толковать потребности архитекторов и работников смежных профессий.</w:t>
            </w:r>
          </w:p>
          <w:p w14:paraId="680B8262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Вносить собственные идеи и демонстрировать открытость для инноваций и изменений.</w:t>
            </w:r>
          </w:p>
          <w:p w14:paraId="1C95D86C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14:paraId="3B9C7383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Выбирать и использовать соответствующие средства индивидуальной защиты, включая защитную обувь, средства защиты для ушей и глаз.</w:t>
            </w:r>
          </w:p>
          <w:p w14:paraId="7C083EFB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применять, очищать, обслуживать и хранить все инструменты и оборудование безопасным образом.</w:t>
            </w:r>
          </w:p>
          <w:p w14:paraId="63650D94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 и хранить все материалы безопасным образом.</w:t>
            </w:r>
          </w:p>
          <w:p w14:paraId="36C6E445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Планировать и поддерживать в порядке рабочую зону для обеспечения максимальной эффективности.</w:t>
            </w:r>
          </w:p>
          <w:p w14:paraId="07300E6D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выполнять измерения.</w:t>
            </w:r>
          </w:p>
          <w:p w14:paraId="59A61987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Работать эффективно и регулярно контролировать ход выполнения работы и получаемые результаты.</w:t>
            </w:r>
          </w:p>
          <w:p w14:paraId="542E3725" w14:textId="77777777"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Устанавливать и поддерживать на постоянной основе стандарты высокого качества и рабочие процессы.</w:t>
            </w:r>
          </w:p>
          <w:p w14:paraId="0C065DE3" w14:textId="77777777" w:rsidR="00DE39D8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Своевременно выявлять проблемы и организовывать их решение</w:t>
            </w:r>
          </w:p>
        </w:tc>
        <w:tc>
          <w:tcPr>
            <w:tcW w:w="1274" w:type="dxa"/>
          </w:tcPr>
          <w:p w14:paraId="6B4C7FF7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7B0FA46D" w14:textId="77777777" w:rsidTr="00D37CEC">
        <w:tc>
          <w:tcPr>
            <w:tcW w:w="529" w:type="dxa"/>
            <w:shd w:val="clear" w:color="auto" w:fill="323E4F" w:themeFill="text2" w:themeFillShade="BF"/>
          </w:tcPr>
          <w:p w14:paraId="5F53569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1B2DD59F" w14:textId="77777777" w:rsidR="00DE39D8" w:rsidRPr="00ED18F9" w:rsidRDefault="003D0A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Толкование чертежей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868E46A" w14:textId="3E5BFDFE" w:rsidR="00DE39D8" w:rsidRPr="00ED18F9" w:rsidRDefault="00F3299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5C6A23" w:rsidRPr="009955F8" w14:paraId="2A216C61" w14:textId="77777777" w:rsidTr="00D37CEC">
        <w:tc>
          <w:tcPr>
            <w:tcW w:w="529" w:type="dxa"/>
          </w:tcPr>
          <w:p w14:paraId="2223D55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3BC7299" w14:textId="77777777" w:rsidR="005C6A23" w:rsidRPr="00ED18F9" w:rsidRDefault="005C6A23" w:rsidP="001D608C">
            <w:pPr>
              <w:tabs>
                <w:tab w:val="left" w:pos="5580"/>
              </w:tabs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  <w:r w:rsidR="001D608C">
              <w:rPr>
                <w:bCs/>
                <w:sz w:val="28"/>
                <w:szCs w:val="28"/>
              </w:rPr>
              <w:tab/>
            </w:r>
          </w:p>
          <w:p w14:paraId="7F854B6B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Тенденции, существующие в отрасли, в том числе новые материалы и методы строительства.</w:t>
            </w:r>
          </w:p>
          <w:p w14:paraId="37AB4108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 строительные чертежи.</w:t>
            </w:r>
          </w:p>
          <w:p w14:paraId="3FEA9ECE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14:paraId="26DB28F1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Роль и применение геометрии в строительстве.</w:t>
            </w:r>
          </w:p>
          <w:p w14:paraId="40BE72CD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Математические процессы и решение проблем.</w:t>
            </w:r>
          </w:p>
          <w:p w14:paraId="654706BA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Распространенные типы проблем, которые могут встречаться в рабочем процессе.</w:t>
            </w:r>
          </w:p>
          <w:p w14:paraId="70D9E8C1" w14:textId="77777777"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Диагностические подходы к решению проблем.</w:t>
            </w:r>
          </w:p>
          <w:p w14:paraId="72C3367C" w14:textId="77777777" w:rsidR="005C6A23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274" w:type="dxa"/>
          </w:tcPr>
          <w:p w14:paraId="460E3559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04811DDF" w14:textId="77777777" w:rsidTr="00D37CEC">
        <w:tc>
          <w:tcPr>
            <w:tcW w:w="529" w:type="dxa"/>
          </w:tcPr>
          <w:p w14:paraId="5F477EEE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4DD6B6B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EC47B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Правильно понимать все планы, вертикальные проекции, сечения и увеличенные детали.</w:t>
            </w:r>
          </w:p>
          <w:p w14:paraId="2D749001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основные горизонтальные и вертикальные размеры и углы.</w:t>
            </w:r>
          </w:p>
          <w:p w14:paraId="6BC550B9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профильные детали, а также отделку заполненных раствором швов.</w:t>
            </w:r>
          </w:p>
          <w:p w14:paraId="0BB6CBA9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все особенности проекта и необходимые для них методы строительства.</w:t>
            </w:r>
          </w:p>
          <w:p w14:paraId="7EAFCF02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Определять свойства, для которых требуется специальное оборудование или шаблоны, и находить их.</w:t>
            </w:r>
          </w:p>
          <w:p w14:paraId="39A57DE8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Выявлять ошибки на чертеже и детали, которые требуют уточнения.</w:t>
            </w:r>
          </w:p>
          <w:p w14:paraId="1CDC02A1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и проверять объемы материалов для строительства указанных объектов.</w:t>
            </w:r>
          </w:p>
          <w:p w14:paraId="3F5D89B2" w14:textId="77777777"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точностью выполнять замеры и расчеты.</w:t>
            </w:r>
          </w:p>
          <w:p w14:paraId="027835C7" w14:textId="77777777" w:rsidR="005C6A23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Предоставлять сметы и расчеты времени.</w:t>
            </w:r>
          </w:p>
        </w:tc>
        <w:tc>
          <w:tcPr>
            <w:tcW w:w="1274" w:type="dxa"/>
          </w:tcPr>
          <w:p w14:paraId="58B3CB0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33F2B94D" w14:textId="77777777" w:rsidTr="00D37CEC">
        <w:tc>
          <w:tcPr>
            <w:tcW w:w="529" w:type="dxa"/>
            <w:shd w:val="clear" w:color="auto" w:fill="323E4F" w:themeFill="text2" w:themeFillShade="BF"/>
          </w:tcPr>
          <w:p w14:paraId="6863B951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4C9594D" w14:textId="77777777" w:rsidR="00DE39D8" w:rsidRPr="00ED18F9" w:rsidRDefault="001D608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Разметка и измерения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B73C8FF" w14:textId="63082BFE" w:rsidR="00DE39D8" w:rsidRPr="00ED18F9" w:rsidRDefault="00902BC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5C6A23" w:rsidRPr="009955F8" w14:paraId="78FCDDD3" w14:textId="77777777" w:rsidTr="00D37CEC">
        <w:tc>
          <w:tcPr>
            <w:tcW w:w="529" w:type="dxa"/>
          </w:tcPr>
          <w:p w14:paraId="01BB909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3A60377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2DF9837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14:paraId="36DF585D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Осложнения для бизнеса и организации, возникающие из-за неправильной разметки.</w:t>
            </w:r>
          </w:p>
          <w:p w14:paraId="314DAE38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Шаблоны/строительные пособия, которые могут пригодиться в ходе строительства.</w:t>
            </w:r>
          </w:p>
          <w:p w14:paraId="0C216A4C" w14:textId="77777777"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Расчеты в поддержку измерений и проверки проекта.</w:t>
            </w:r>
          </w:p>
          <w:p w14:paraId="78F791D0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Геометрические технологии в поддержку проекта.</w:t>
            </w:r>
          </w:p>
        </w:tc>
        <w:tc>
          <w:tcPr>
            <w:tcW w:w="1274" w:type="dxa"/>
          </w:tcPr>
          <w:p w14:paraId="4CA1DF3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C3D08E6" w14:textId="77777777" w:rsidTr="00D37CEC">
        <w:tc>
          <w:tcPr>
            <w:tcW w:w="529" w:type="dxa"/>
          </w:tcPr>
          <w:p w14:paraId="17D6E53C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A24F2C2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681CCA6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14:paraId="1C94E3C8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14:paraId="16F34394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      </w:r>
          </w:p>
          <w:p w14:paraId="0D744907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14:paraId="4122573A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все горизонтальные и вертикальные углы.</w:t>
            </w:r>
          </w:p>
          <w:p w14:paraId="5D792310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Укладывать первый ряд кирпичей для проверки правильности всех углов, кривых и размеров.</w:t>
            </w:r>
          </w:p>
          <w:p w14:paraId="0B42F23C" w14:textId="77777777"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14:paraId="22539DF9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Размечать опорные точки для объекта.</w:t>
            </w:r>
          </w:p>
        </w:tc>
        <w:tc>
          <w:tcPr>
            <w:tcW w:w="1274" w:type="dxa"/>
          </w:tcPr>
          <w:p w14:paraId="7CE0197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9BB67D8" w14:textId="77777777" w:rsidTr="00D37CEC">
        <w:tc>
          <w:tcPr>
            <w:tcW w:w="529" w:type="dxa"/>
            <w:shd w:val="clear" w:color="auto" w:fill="323E4F" w:themeFill="text2" w:themeFillShade="BF"/>
          </w:tcPr>
          <w:p w14:paraId="0C8B3B58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4706600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7705EF54" w14:textId="6977CF13" w:rsidR="005C6A23" w:rsidRPr="00ED18F9" w:rsidRDefault="00902BCB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63</w:t>
            </w:r>
          </w:p>
        </w:tc>
      </w:tr>
      <w:tr w:rsidR="005C6A23" w:rsidRPr="009955F8" w14:paraId="7F1DDB02" w14:textId="77777777" w:rsidTr="00D37CEC">
        <w:tc>
          <w:tcPr>
            <w:tcW w:w="529" w:type="dxa"/>
          </w:tcPr>
          <w:p w14:paraId="658BACE6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A74CED1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E2F0AE8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Влияние требований охраны труда, техники безопасности и охраны окружающей среды на объект.</w:t>
            </w:r>
          </w:p>
          <w:p w14:paraId="5DC23E19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Применение продольного и тычкового швов к кирпичной кладке.</w:t>
            </w:r>
          </w:p>
          <w:p w14:paraId="7FD51A6C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Точная резка и укладка кирпича для формирования орнаментальных фигур и деталей.</w:t>
            </w:r>
          </w:p>
          <w:p w14:paraId="2D639D2B" w14:textId="77777777"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методик ручной и машинной резки для различных материалов.</w:t>
            </w:r>
          </w:p>
          <w:p w14:paraId="61913EE1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51" w:hanging="51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Расположение и укладка кирпича в правильных положениях.</w:t>
            </w:r>
          </w:p>
        </w:tc>
        <w:tc>
          <w:tcPr>
            <w:tcW w:w="1274" w:type="dxa"/>
          </w:tcPr>
          <w:p w14:paraId="1C2629C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C70BDA7" w14:textId="77777777" w:rsidTr="00D37CEC">
        <w:tc>
          <w:tcPr>
            <w:tcW w:w="529" w:type="dxa"/>
          </w:tcPr>
          <w:p w14:paraId="3767D78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5C372C4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616893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Строить объекты в соответствии с представленными чертежами.</w:t>
            </w:r>
          </w:p>
          <w:p w14:paraId="3999FB4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шаблоны или арочные опоры согласно проектным требованиям.</w:t>
            </w:r>
          </w:p>
          <w:p w14:paraId="6349FB3B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кирпич, который имеет заданные форму и угол, и выбраковывать выкрошенный кирпич.</w:t>
            </w:r>
          </w:p>
          <w:p w14:paraId="2837ECDD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кирпичную кладку, сохраняя точность размеров в пределах установленных допусков.</w:t>
            </w:r>
          </w:p>
          <w:p w14:paraId="0486996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размеры и при необходимости исправлять их.</w:t>
            </w:r>
          </w:p>
          <w:p w14:paraId="3AB6CF78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Сохранять точность уровня с указанным допуском.</w:t>
            </w:r>
          </w:p>
          <w:p w14:paraId="1241EF0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переносить уровень.</w:t>
            </w:r>
          </w:p>
          <w:p w14:paraId="067BE7D7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плоскость и ровность верхнего ряда.</w:t>
            </w:r>
          </w:p>
          <w:p w14:paraId="5A79E617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Проверять, чтобы низ выступающей кладки был ровным.</w:t>
            </w:r>
          </w:p>
          <w:p w14:paraId="117CE90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по отвесу в пределах установленных допусков.</w:t>
            </w:r>
          </w:p>
          <w:p w14:paraId="0004A83C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материалов.</w:t>
            </w:r>
          </w:p>
          <w:p w14:paraId="4DB6AE7C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горизонтальных, вертикальных или диагональных совмещений в пределах установленных допусков.</w:t>
            </w:r>
          </w:p>
          <w:p w14:paraId="745096B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совмещение, чтобы обеспечить плоскость всех поверхностей.</w:t>
            </w:r>
          </w:p>
          <w:p w14:paraId="52B33071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углов в пределах стандартного допуска 1 мм.</w:t>
            </w:r>
          </w:p>
          <w:p w14:paraId="3F5634FE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Регулярно проверять углы и при необходимости исправлять их.</w:t>
            </w:r>
          </w:p>
          <w:p w14:paraId="693BDB39" w14:textId="77777777"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Наносить на мелкие компоненты кладки ровную и единообразную отделку.</w:t>
            </w:r>
          </w:p>
          <w:p w14:paraId="38560993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lastRenderedPageBreak/>
              <w:t>Сооружать основную облицовку, обеспечивая ровность поверхностей в пределах допусков.</w:t>
            </w:r>
          </w:p>
        </w:tc>
        <w:tc>
          <w:tcPr>
            <w:tcW w:w="1274" w:type="dxa"/>
          </w:tcPr>
          <w:p w14:paraId="57BA2D8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3AA3E53" w14:textId="77777777" w:rsidTr="00D37CEC">
        <w:tc>
          <w:tcPr>
            <w:tcW w:w="529" w:type="dxa"/>
            <w:shd w:val="clear" w:color="auto" w:fill="323E4F" w:themeFill="text2" w:themeFillShade="BF"/>
          </w:tcPr>
          <w:p w14:paraId="2C2878F3" w14:textId="77777777" w:rsidR="005C6A23" w:rsidRPr="001D608C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7B4CE7B" w14:textId="77777777"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и предоставление стыков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5E62141B" w14:textId="25914DA1" w:rsidR="005C6A23" w:rsidRPr="00ED18F9" w:rsidRDefault="008E5C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14:paraId="6BBBF77E" w14:textId="77777777" w:rsidTr="00D37CEC">
        <w:tc>
          <w:tcPr>
            <w:tcW w:w="529" w:type="dxa"/>
          </w:tcPr>
          <w:p w14:paraId="6525F348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BF2F82E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327F38C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14:paraId="1EB71EFF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отделки стыков в соответствии с представленными спецификациями.</w:t>
            </w:r>
          </w:p>
          <w:p w14:paraId="722CEE02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 схватывания раствора и гигроскопичность материалов.</w:t>
            </w:r>
          </w:p>
          <w:p w14:paraId="40B3A69B" w14:textId="77777777"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14:paraId="470B6718" w14:textId="77777777"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Различные методики применения разных отделок стыков.</w:t>
            </w:r>
          </w:p>
        </w:tc>
        <w:tc>
          <w:tcPr>
            <w:tcW w:w="1274" w:type="dxa"/>
          </w:tcPr>
          <w:p w14:paraId="1B7ED4F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390D7B9" w14:textId="77777777" w:rsidTr="00D37CEC">
        <w:tc>
          <w:tcPr>
            <w:tcW w:w="529" w:type="dxa"/>
          </w:tcPr>
          <w:p w14:paraId="251283B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254403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530B9C1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Аккуратно выполнять указания чертежей.</w:t>
            </w:r>
          </w:p>
          <w:p w14:paraId="3952DBEF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ровные разрезы кирпича и без крошки.</w:t>
            </w:r>
          </w:p>
          <w:p w14:paraId="3ACC29DB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14:paraId="456E7BB8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прямые линии, которые образуют острые кромки и придают четкий внешний вид.</w:t>
            </w:r>
          </w:p>
          <w:p w14:paraId="3A8D0E6C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Очищать кладку, удаляя следы мастерка, пятна и мусор с поверхностей.</w:t>
            </w:r>
          </w:p>
          <w:p w14:paraId="506F1123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Оставлять рабочую зону в адекватном состоянии для проверки и последующих работ.</w:t>
            </w:r>
          </w:p>
          <w:p w14:paraId="4FF145A1" w14:textId="77777777"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14:paraId="76090A20" w14:textId="77777777"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Организовывать отходы материалов таким образом, чтобы их можно было эффективно переработать или утилизировать</w:t>
            </w:r>
          </w:p>
        </w:tc>
        <w:tc>
          <w:tcPr>
            <w:tcW w:w="1274" w:type="dxa"/>
          </w:tcPr>
          <w:p w14:paraId="53D6694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3A830FB7" w14:textId="77777777" w:rsidTr="00D37CEC">
        <w:tc>
          <w:tcPr>
            <w:tcW w:w="529" w:type="dxa"/>
            <w:shd w:val="clear" w:color="auto" w:fill="323E4F" w:themeFill="text2" w:themeFillShade="BF"/>
          </w:tcPr>
          <w:p w14:paraId="46B0D0B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0844B828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F5993AC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50FEBE57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8E7C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37414EE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5F7DE7C9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C31F65D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23C540A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14E0BAD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A22D0DB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ED53C9" w:rsidRPr="000D665B">
        <w:rPr>
          <w:rFonts w:ascii="Times New Roman" w:hAnsi="Times New Roman" w:cs="Times New Roman"/>
          <w:sz w:val="28"/>
          <w:szCs w:val="28"/>
        </w:rPr>
        <w:t>итеративного процесса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B30F56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146055C6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4EC74666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4DE49D1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566BFDC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7F3CDDB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2D0920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DC3DDCC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E20DEC3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E0E97DD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B58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5114D76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7978E3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7C369B2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55EA3D12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635AD9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2451295D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58AC8E67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6EDFF968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FEB84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5DAAED9C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16A5E88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68B92740" w14:textId="77777777" w:rsidR="00810F39" w:rsidRPr="00810F39" w:rsidRDefault="00AE6AB7" w:rsidP="00810F3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49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936"/>
        <w:gridCol w:w="600"/>
        <w:gridCol w:w="600"/>
        <w:gridCol w:w="600"/>
        <w:gridCol w:w="601"/>
        <w:gridCol w:w="601"/>
        <w:gridCol w:w="601"/>
        <w:gridCol w:w="601"/>
        <w:gridCol w:w="601"/>
        <w:gridCol w:w="680"/>
        <w:gridCol w:w="680"/>
        <w:gridCol w:w="1428"/>
      </w:tblGrid>
      <w:tr w:rsidR="00891ECD" w:rsidRPr="009955F8" w14:paraId="1FA4E5C5" w14:textId="77777777" w:rsidTr="00891ECD">
        <w:trPr>
          <w:cantSplit/>
          <w:trHeight w:val="1538"/>
          <w:jc w:val="center"/>
        </w:trPr>
        <w:tc>
          <w:tcPr>
            <w:tcW w:w="969" w:type="dxa"/>
            <w:shd w:val="clear" w:color="auto" w:fill="5B9BD5" w:themeFill="accent1"/>
          </w:tcPr>
          <w:p w14:paraId="4D844DBF" w14:textId="77777777" w:rsidR="00891ECD" w:rsidRPr="009955F8" w:rsidRDefault="00891ECD" w:rsidP="00F9645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7101" w:type="dxa"/>
            <w:gridSpan w:val="11"/>
            <w:shd w:val="clear" w:color="auto" w:fill="5B9BD5" w:themeFill="accent1"/>
            <w:vAlign w:val="center"/>
          </w:tcPr>
          <w:p w14:paraId="2223A3A9" w14:textId="1B816174" w:rsidR="00891ECD" w:rsidRPr="009955F8" w:rsidRDefault="00891ECD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428" w:type="dxa"/>
            <w:shd w:val="clear" w:color="auto" w:fill="5B9BD5" w:themeFill="accent1"/>
            <w:textDirection w:val="btLr"/>
          </w:tcPr>
          <w:p w14:paraId="4C4A4E6E" w14:textId="77777777" w:rsidR="00891ECD" w:rsidRPr="009955F8" w:rsidRDefault="00891ECD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891ECD" w:rsidRPr="009955F8" w14:paraId="27142EEC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 w:val="restart"/>
            <w:shd w:val="clear" w:color="auto" w:fill="5B9BD5" w:themeFill="accent1"/>
            <w:textDirection w:val="btLr"/>
            <w:vAlign w:val="center"/>
          </w:tcPr>
          <w:p w14:paraId="140F774F" w14:textId="77777777" w:rsidR="00891ECD" w:rsidRPr="009955F8" w:rsidRDefault="00891ECD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060C2C7" w14:textId="77777777" w:rsidR="00891ECD" w:rsidRPr="009955F8" w:rsidRDefault="00891ECD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B1D2529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82759B4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8A936FE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EAF77A1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C8D2EA9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6F43D4B2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18439F90" w14:textId="77777777" w:rsidR="00891ECD" w:rsidRPr="009955F8" w:rsidRDefault="00891ECD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1DB92E0A" w14:textId="5823EA14" w:rsidR="00891ECD" w:rsidRPr="009955F8" w:rsidRDefault="00891ECD" w:rsidP="00AC2E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754D0431" w14:textId="7C183A58" w:rsidR="00891ECD" w:rsidRPr="00C80E86" w:rsidRDefault="00891ECD" w:rsidP="00F96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8" w:type="dxa"/>
            <w:shd w:val="clear" w:color="auto" w:fill="323E4F" w:themeFill="text2" w:themeFillShade="BF"/>
            <w:vAlign w:val="center"/>
          </w:tcPr>
          <w:p w14:paraId="26A6C470" w14:textId="77777777" w:rsidR="00891ECD" w:rsidRPr="009955F8" w:rsidRDefault="00891ECD" w:rsidP="00AE6AB7">
            <w:pPr>
              <w:ind w:right="172" w:hanging="176"/>
              <w:jc w:val="both"/>
              <w:rPr>
                <w:b/>
              </w:rPr>
            </w:pPr>
          </w:p>
        </w:tc>
      </w:tr>
      <w:tr w:rsidR="00891ECD" w:rsidRPr="009955F8" w14:paraId="4E594744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4C58EAA7" w14:textId="77777777" w:rsidR="00891ECD" w:rsidRPr="009955F8" w:rsidRDefault="00891ECD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A2ED71F" w14:textId="77777777" w:rsidR="00891ECD" w:rsidRPr="009955F8" w:rsidRDefault="00891ECD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41FF7A8E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010D7F91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DE39951" w14:textId="1C80F87E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F7DA8BF" w14:textId="4B6006B5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2BF7131" w14:textId="762C6FF9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5663B6A" w14:textId="21D08E62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E0250CF" w14:textId="58F300DE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6A82A4B4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9E3066A" w14:textId="112EECB6" w:rsidR="00891ECD" w:rsidRPr="00810F39" w:rsidRDefault="008E5C23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4579FC08" w14:textId="6625B89C" w:rsidR="00891ECD" w:rsidRPr="00810F39" w:rsidRDefault="008E5C23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1ECD" w:rsidRPr="009955F8" w14:paraId="6850832E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520FDB50" w14:textId="77777777" w:rsidR="00891ECD" w:rsidRPr="009955F8" w:rsidRDefault="00891ECD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55D5D36" w14:textId="77777777" w:rsidR="00891ECD" w:rsidRPr="009955F8" w:rsidRDefault="00891ECD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9CDAF98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52D61EED" w14:textId="1AC9CC1F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B6D5996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D12DA7C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7549ECA" w14:textId="3DEE3322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45C79C3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AB7E12B" w14:textId="7D75387C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54B0AFA2" w14:textId="52C2CC13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3B45F25B" w14:textId="1504E635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56F6EB2" w14:textId="077BB2C6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1ECD" w:rsidRPr="009955F8" w14:paraId="33187FCF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73C558D8" w14:textId="77777777" w:rsidR="00891ECD" w:rsidRPr="009955F8" w:rsidRDefault="00891ECD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4EE4E34" w14:textId="77777777" w:rsidR="00891ECD" w:rsidRPr="009955F8" w:rsidRDefault="00891ECD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753B04EB" w14:textId="168A1BFA" w:rsidR="00891ECD" w:rsidRPr="00810F39" w:rsidRDefault="00891ECD" w:rsidP="00AC2EB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74389817" w14:textId="3F283F14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A2F99C6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F2B1EAA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4444283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09B884DE" w14:textId="1671B61D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vAlign w:val="center"/>
          </w:tcPr>
          <w:p w14:paraId="06CDF3FF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F4FB0EE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6162BB8" w14:textId="194ECE5E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B980085" w14:textId="20CEFE40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1ECD" w:rsidRPr="009955F8" w14:paraId="7FD074A7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4DEBE797" w14:textId="77777777" w:rsidR="00891ECD" w:rsidRPr="009955F8" w:rsidRDefault="00891ECD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E2058F4" w14:textId="77777777" w:rsidR="00891ECD" w:rsidRPr="009955F8" w:rsidRDefault="00891ECD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6A018552" w14:textId="44C5B5F6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vAlign w:val="center"/>
          </w:tcPr>
          <w:p w14:paraId="57647E38" w14:textId="6FE27AFA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454B059B" w14:textId="5E94B624" w:rsidR="00891ECD" w:rsidRPr="00810F39" w:rsidRDefault="00891ECD" w:rsidP="00AC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vAlign w:val="center"/>
          </w:tcPr>
          <w:p w14:paraId="6A22EE49" w14:textId="0A1C5D85" w:rsidR="00891ECD" w:rsidRPr="00810F39" w:rsidRDefault="00891ECD" w:rsidP="00AC2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591C64B3" w14:textId="58B19876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center"/>
          </w:tcPr>
          <w:p w14:paraId="314FFC5F" w14:textId="72FEFB35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4919E14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4E1B8E51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16A4FBD" w14:textId="2F4390ED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681E3C6" w14:textId="595149D5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91ECD" w:rsidRPr="009955F8" w14:paraId="14757BD4" w14:textId="77777777" w:rsidTr="00891ECD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7B183A3A" w14:textId="77777777" w:rsidR="00891ECD" w:rsidRPr="009955F8" w:rsidRDefault="00891ECD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B7EC42B" w14:textId="77777777" w:rsidR="00891ECD" w:rsidRPr="009955F8" w:rsidRDefault="00891ECD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7938A49F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0D106379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8C4C83D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042973D" w14:textId="7777777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5B0D926" w14:textId="1319E7E3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C876669" w14:textId="63E1A509" w:rsidR="00891ECD" w:rsidRPr="00810F39" w:rsidRDefault="00891ECD" w:rsidP="00AC2EB9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170C1A7" w14:textId="09637614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vAlign w:val="center"/>
          </w:tcPr>
          <w:p w14:paraId="46F7C074" w14:textId="1AC85261" w:rsidR="00891ECD" w:rsidRPr="00810F39" w:rsidRDefault="00891ECD" w:rsidP="00AC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0DC21916" w14:textId="10561142" w:rsidR="00891ECD" w:rsidRPr="00865DB4" w:rsidRDefault="008E5C23" w:rsidP="005C1B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A490661" w14:textId="5C534129" w:rsidR="00891ECD" w:rsidRPr="00810F39" w:rsidRDefault="008E5C23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91ECD" w:rsidRPr="009955F8" w14:paraId="024050E6" w14:textId="77777777" w:rsidTr="00891ECD">
        <w:trPr>
          <w:cantSplit/>
          <w:trHeight w:val="1285"/>
          <w:jc w:val="center"/>
        </w:trPr>
        <w:tc>
          <w:tcPr>
            <w:tcW w:w="1905" w:type="dxa"/>
            <w:gridSpan w:val="2"/>
            <w:shd w:val="clear" w:color="auto" w:fill="5B9BD5" w:themeFill="accent1"/>
            <w:textDirection w:val="btLr"/>
            <w:vAlign w:val="center"/>
          </w:tcPr>
          <w:p w14:paraId="17E734BB" w14:textId="77777777" w:rsidR="00891ECD" w:rsidRPr="009955F8" w:rsidRDefault="00891ECD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1BDEB17E" w14:textId="77777777" w:rsidR="00891ECD" w:rsidRPr="009955F8" w:rsidRDefault="00891ECD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494BF428" w14:textId="7979663E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1E28404" w14:textId="41546204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9EF4CFD" w14:textId="5D411947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698751" w14:textId="2573B33A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778ED25" w14:textId="62AF8A44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52E5932" w14:textId="03583683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E2081D9" w14:textId="22561E54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3554382" w14:textId="4C3C2878" w:rsidR="00891ECD" w:rsidRPr="00810F39" w:rsidRDefault="00891ECD" w:rsidP="00E42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0221B87" w14:textId="3005441E" w:rsidR="00891ECD" w:rsidRPr="00810F39" w:rsidRDefault="00891ECD" w:rsidP="005C1B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786DEA4" w14:textId="77777777" w:rsidR="00891ECD" w:rsidRPr="00810F39" w:rsidRDefault="00891ECD" w:rsidP="005C1BA0">
            <w:pPr>
              <w:jc w:val="center"/>
              <w:rPr>
                <w:sz w:val="28"/>
                <w:szCs w:val="28"/>
                <w:lang w:val="en-US"/>
              </w:rPr>
            </w:pPr>
            <w:r w:rsidRPr="00810F39">
              <w:rPr>
                <w:sz w:val="28"/>
                <w:szCs w:val="28"/>
                <w:lang w:val="en-US"/>
              </w:rPr>
              <w:t>100</w:t>
            </w:r>
          </w:p>
        </w:tc>
      </w:tr>
    </w:tbl>
    <w:p w14:paraId="786C443E" w14:textId="77777777" w:rsidR="00810F39" w:rsidRDefault="00810F3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14:paraId="6C8303A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7930C5B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F1DA411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14:paraId="0F2C0EFF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84818EA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70F09F66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A1FF674" w14:textId="28063545" w:rsidR="00DE39D8" w:rsidRPr="00A57976" w:rsidRDefault="000D665B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173E9749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73E8883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507DDE3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tbl>
      <w:tblPr>
        <w:tblStyle w:val="af"/>
        <w:tblpPr w:leftFromText="180" w:rightFromText="180" w:vertAnchor="text" w:horzAnchor="page" w:tblpX="1450" w:tblpY="2363"/>
        <w:tblW w:w="10060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53"/>
        <w:gridCol w:w="5105"/>
        <w:gridCol w:w="1367"/>
        <w:gridCol w:w="1701"/>
        <w:gridCol w:w="1134"/>
      </w:tblGrid>
      <w:tr w:rsidR="009F1DE8" w:rsidRPr="009955F8" w14:paraId="34FDE527" w14:textId="77777777" w:rsidTr="008E5C23">
        <w:tc>
          <w:tcPr>
            <w:tcW w:w="5858" w:type="dxa"/>
            <w:gridSpan w:val="2"/>
            <w:shd w:val="clear" w:color="auto" w:fill="ACB9CA" w:themeFill="text2" w:themeFillTint="66"/>
          </w:tcPr>
          <w:p w14:paraId="6B86B6E7" w14:textId="77777777" w:rsidR="009F1DE8" w:rsidRPr="00A57976" w:rsidRDefault="009F1DE8" w:rsidP="009F1DE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202" w:type="dxa"/>
            <w:gridSpan w:val="3"/>
            <w:shd w:val="clear" w:color="auto" w:fill="ACB9CA" w:themeFill="text2" w:themeFillTint="66"/>
          </w:tcPr>
          <w:p w14:paraId="2A23A857" w14:textId="77777777" w:rsidR="009F1DE8" w:rsidRPr="00A57976" w:rsidRDefault="009F1DE8" w:rsidP="009F1DE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9F1DE8" w:rsidRPr="009955F8" w14:paraId="6F569967" w14:textId="77777777" w:rsidTr="008E5C23">
        <w:tc>
          <w:tcPr>
            <w:tcW w:w="753" w:type="dxa"/>
            <w:shd w:val="clear" w:color="auto" w:fill="323E4F" w:themeFill="text2" w:themeFillShade="BF"/>
          </w:tcPr>
          <w:p w14:paraId="0B4CD0F4" w14:textId="77777777" w:rsidR="009F1DE8" w:rsidRPr="009955F8" w:rsidRDefault="009F1DE8" w:rsidP="009F1DE8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1CF8D492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323E4F" w:themeFill="text2" w:themeFillShade="BF"/>
          </w:tcPr>
          <w:p w14:paraId="10FF93CC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14:paraId="37D5B9C6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14:paraId="1D44B168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9F1DE8" w:rsidRPr="009955F8" w14:paraId="3F0EDB2E" w14:textId="77777777" w:rsidTr="008E5C23">
        <w:tc>
          <w:tcPr>
            <w:tcW w:w="753" w:type="dxa"/>
            <w:shd w:val="clear" w:color="auto" w:fill="323E4F" w:themeFill="text2" w:themeFillShade="BF"/>
          </w:tcPr>
          <w:p w14:paraId="6847EE3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2A8AA01B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367" w:type="dxa"/>
          </w:tcPr>
          <w:p w14:paraId="232CE368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CDE15" w14:textId="0C0CC06C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A80822D" w14:textId="15BBD3E4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F1DE8" w:rsidRPr="009955F8" w14:paraId="03B6A179" w14:textId="77777777" w:rsidTr="008E5C23">
        <w:tc>
          <w:tcPr>
            <w:tcW w:w="753" w:type="dxa"/>
            <w:shd w:val="clear" w:color="auto" w:fill="323E4F" w:themeFill="text2" w:themeFillShade="BF"/>
          </w:tcPr>
          <w:p w14:paraId="37FB3D9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3C76A771" w14:textId="77777777" w:rsidR="009F1DE8" w:rsidRPr="00930FAB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367" w:type="dxa"/>
          </w:tcPr>
          <w:p w14:paraId="2F026EDF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642C2B" w14:textId="603EAF5F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CFF2838" w14:textId="61BC8B99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F1DE8" w:rsidRPr="009955F8" w14:paraId="5E68A705" w14:textId="77777777" w:rsidTr="008E5C23">
        <w:tc>
          <w:tcPr>
            <w:tcW w:w="753" w:type="dxa"/>
            <w:shd w:val="clear" w:color="auto" w:fill="323E4F" w:themeFill="text2" w:themeFillShade="BF"/>
          </w:tcPr>
          <w:p w14:paraId="105D4A1E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65F12C59" w14:textId="77777777" w:rsidR="009F1DE8" w:rsidRPr="00930FAB" w:rsidRDefault="009F1DE8" w:rsidP="009F1DE8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367" w:type="dxa"/>
          </w:tcPr>
          <w:p w14:paraId="703F4F29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CCC943" w14:textId="5FDABBEE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651E270" w14:textId="19444826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F1DE8" w:rsidRPr="009955F8" w14:paraId="7BF9BF65" w14:textId="77777777" w:rsidTr="008E5C23">
        <w:tc>
          <w:tcPr>
            <w:tcW w:w="753" w:type="dxa"/>
            <w:shd w:val="clear" w:color="auto" w:fill="323E4F" w:themeFill="text2" w:themeFillShade="BF"/>
          </w:tcPr>
          <w:p w14:paraId="6FDC5DD4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7408873F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1367" w:type="dxa"/>
          </w:tcPr>
          <w:p w14:paraId="06397832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4D6D3" w14:textId="6568934B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B72537D" w14:textId="6B908BEE" w:rsidR="009F1DE8" w:rsidRPr="00930FAB" w:rsidRDefault="009F1DE8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F1DE8" w:rsidRPr="009955F8" w14:paraId="2ED1F0FC" w14:textId="77777777" w:rsidTr="008E5C23">
        <w:tc>
          <w:tcPr>
            <w:tcW w:w="753" w:type="dxa"/>
            <w:shd w:val="clear" w:color="auto" w:fill="323E4F" w:themeFill="text2" w:themeFillShade="BF"/>
          </w:tcPr>
          <w:p w14:paraId="37306F7E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5831FA88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367" w:type="dxa"/>
          </w:tcPr>
          <w:p w14:paraId="1065115F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581473" w14:textId="77E78B6B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E153654" w14:textId="23551728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1DE8" w:rsidRPr="009955F8" w14:paraId="6B812295" w14:textId="77777777" w:rsidTr="008E5C23">
        <w:tc>
          <w:tcPr>
            <w:tcW w:w="753" w:type="dxa"/>
            <w:shd w:val="clear" w:color="auto" w:fill="323E4F" w:themeFill="text2" w:themeFillShade="BF"/>
          </w:tcPr>
          <w:p w14:paraId="4716BD6D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14:paraId="4E6DDC2F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367" w:type="dxa"/>
          </w:tcPr>
          <w:p w14:paraId="67A4CBE4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2EDB58" w14:textId="08DC8CA6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8A19FEC" w14:textId="12663060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F1DE8" w:rsidRPr="009955F8" w14:paraId="55B4BD4D" w14:textId="77777777" w:rsidTr="008E5C23">
        <w:trPr>
          <w:trHeight w:val="344"/>
        </w:trPr>
        <w:tc>
          <w:tcPr>
            <w:tcW w:w="753" w:type="dxa"/>
            <w:shd w:val="clear" w:color="auto" w:fill="323E4F" w:themeFill="text2" w:themeFillShade="BF"/>
          </w:tcPr>
          <w:p w14:paraId="5418A617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14:paraId="50A892DA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367" w:type="dxa"/>
          </w:tcPr>
          <w:p w14:paraId="6E168E82" w14:textId="7E55B12C" w:rsidR="009F1DE8" w:rsidRPr="00930FAB" w:rsidRDefault="00FC7E5F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7265FED8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EE9AC8" w14:textId="7C2E2154" w:rsidR="009F1DE8" w:rsidRPr="00930FAB" w:rsidRDefault="00FC7E5F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F1DE8" w:rsidRPr="009955F8" w14:paraId="0C5459D3" w14:textId="77777777" w:rsidTr="008E5C23">
        <w:tc>
          <w:tcPr>
            <w:tcW w:w="753" w:type="dxa"/>
            <w:shd w:val="clear" w:color="auto" w:fill="323E4F" w:themeFill="text2" w:themeFillShade="BF"/>
          </w:tcPr>
          <w:p w14:paraId="11CF1A3A" w14:textId="77777777" w:rsidR="009F1DE8" w:rsidRPr="009955F8" w:rsidRDefault="009F1DE8" w:rsidP="009F1DE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14:paraId="512DE216" w14:textId="77777777" w:rsidR="009F1DE8" w:rsidRPr="00930FAB" w:rsidRDefault="009F1DE8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367" w:type="dxa"/>
          </w:tcPr>
          <w:p w14:paraId="6847369D" w14:textId="4765A61F" w:rsidR="009F1DE8" w:rsidRPr="00930FAB" w:rsidRDefault="009F1DE8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F070FF6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FC0B90" w14:textId="2FE079D7" w:rsidR="009F1DE8" w:rsidRPr="00930FAB" w:rsidRDefault="009F1DE8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F1DE8" w:rsidRPr="009955F8" w14:paraId="38C6DA13" w14:textId="77777777" w:rsidTr="008E5C23">
        <w:tc>
          <w:tcPr>
            <w:tcW w:w="753" w:type="dxa"/>
            <w:shd w:val="clear" w:color="auto" w:fill="323E4F" w:themeFill="text2" w:themeFillShade="BF"/>
          </w:tcPr>
          <w:p w14:paraId="26B257E2" w14:textId="77DCA077" w:rsidR="009F1DE8" w:rsidRPr="009955F8" w:rsidRDefault="00865DB4" w:rsidP="009F1D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105" w:type="dxa"/>
          </w:tcPr>
          <w:p w14:paraId="22E22F21" w14:textId="1F0D69AD" w:rsidR="009F1DE8" w:rsidRPr="00930FAB" w:rsidRDefault="006E795C" w:rsidP="009F1DE8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Стыки</w:t>
            </w:r>
          </w:p>
        </w:tc>
        <w:tc>
          <w:tcPr>
            <w:tcW w:w="1367" w:type="dxa"/>
          </w:tcPr>
          <w:p w14:paraId="5A36B70A" w14:textId="38899EAB" w:rsidR="009F1DE8" w:rsidRDefault="00FC7E5F" w:rsidP="009F1DE8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0018E15D" w14:textId="7777777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A6162" w14:textId="31FE7F5F" w:rsidR="009F1DE8" w:rsidRDefault="00FC7E5F" w:rsidP="002363C0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F1DE8" w:rsidRPr="009955F8" w14:paraId="371AC4AB" w14:textId="77777777" w:rsidTr="008E5C23">
        <w:tc>
          <w:tcPr>
            <w:tcW w:w="753" w:type="dxa"/>
            <w:shd w:val="clear" w:color="auto" w:fill="323E4F" w:themeFill="text2" w:themeFillShade="BF"/>
          </w:tcPr>
          <w:p w14:paraId="1B06A435" w14:textId="77777777" w:rsidR="009F1DE8" w:rsidRPr="009955F8" w:rsidRDefault="009F1DE8" w:rsidP="009F1DE8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68D653B4" w14:textId="77777777" w:rsidR="009F1DE8" w:rsidRPr="00A57976" w:rsidRDefault="009F1DE8" w:rsidP="009F1D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14:paraId="0156010D" w14:textId="7F525CB7" w:rsidR="009F1DE8" w:rsidRPr="00930FAB" w:rsidRDefault="009F1DE8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5B730F56" w14:textId="4AF1E254" w:rsidR="009F1DE8" w:rsidRPr="00930FAB" w:rsidRDefault="002363C0" w:rsidP="009F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6820383F" w14:textId="1AEE81AF" w:rsidR="009F1DE8" w:rsidRPr="00930FAB" w:rsidRDefault="002363C0" w:rsidP="00236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69D80E33" w14:textId="18F7B0A9" w:rsidR="000D74AA" w:rsidRPr="00A57976" w:rsidRDefault="009F1DE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0D74AA"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20A5B856" w14:textId="362CE9EA" w:rsidR="00DE39D8" w:rsidRPr="00A57976" w:rsidRDefault="009F1DE8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lastRenderedPageBreak/>
        <w:t xml:space="preserve"> </w:t>
      </w:r>
      <w:r w:rsidR="00AA2B8A"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109D6DBF" w14:textId="1EA7A336" w:rsidR="00DE39D8" w:rsidRPr="00464E82" w:rsidRDefault="009F1DE8" w:rsidP="0046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="00DE39D8"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0287FC33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22059DD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4C85A4E3" w14:textId="77777777" w:rsidR="00DE39D8" w:rsidRPr="00464E82" w:rsidRDefault="00DE39D8" w:rsidP="00464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64E82">
        <w:rPr>
          <w:rFonts w:ascii="Times New Roman" w:hAnsi="Times New Roman" w:cs="Times New Roman"/>
          <w:sz w:val="28"/>
          <w:szCs w:val="28"/>
        </w:rPr>
        <w:t>К</w:t>
      </w:r>
      <w:r w:rsidRPr="00464E82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464E82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464E82">
        <w:rPr>
          <w:rFonts w:ascii="Times New Roman" w:hAnsi="Times New Roman" w:cs="Times New Roman"/>
          <w:sz w:val="28"/>
          <w:szCs w:val="28"/>
        </w:rPr>
        <w:t>:</w:t>
      </w:r>
    </w:p>
    <w:p w14:paraId="3E13797F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89607695"/>
      <w:r w:rsidRPr="00464E82">
        <w:rPr>
          <w:rFonts w:ascii="Times New Roman" w:eastAsia="Times New Roman" w:hAnsi="Times New Roman" w:cs="Times New Roman"/>
          <w:sz w:val="28"/>
          <w:szCs w:val="28"/>
        </w:rPr>
        <w:t>Критерии оценки компетенции — это четкие краткие спецификации аспекта, которые точно объясняют, как и почему присуждается конкретная оценка. Эксперты совместно определяют критерии оценки, контрольные точки и размерные допуски для ведомостей оценок измерений.</w:t>
      </w:r>
    </w:p>
    <w:p w14:paraId="0C28DF99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В случаях, когда уровень конкурсанта не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14:paraId="1716979F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Проверочные линейки, используемые экспертами для отметки точек маркировки, должны иметь такую же толщину, как и стандартный уровень.</w:t>
      </w:r>
    </w:p>
    <w:p w14:paraId="58C37A97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14:paraId="5E42C5CD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Ниже приведены примеры оцениваемых аспектов:</w:t>
      </w:r>
    </w:p>
    <w:p w14:paraId="42AB263C" w14:textId="14554869" w:rsidR="00464E82" w:rsidRPr="000D665B" w:rsidRDefault="00B21887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Размеры, горизонталь, вертикаль</w:t>
      </w:r>
      <w:r w:rsidR="00BA77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 плоскость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464E82" w:rsidRPr="000D66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углы</w:t>
      </w:r>
    </w:p>
    <w:p w14:paraId="3AE6A0B1" w14:textId="3FAD8974"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При измерении в заранее установленных опорных точках</w:t>
      </w:r>
      <w:r w:rsidR="00730F4F">
        <w:rPr>
          <w:rFonts w:ascii="Times New Roman" w:eastAsia="Times New Roman" w:hAnsi="Times New Roman"/>
          <w:sz w:val="28"/>
          <w:szCs w:val="28"/>
        </w:rPr>
        <w:t>.</w:t>
      </w:r>
    </w:p>
    <w:p w14:paraId="3CAF786C" w14:textId="3E67883A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Детали</w:t>
      </w:r>
      <w:r w:rsidR="00CE2B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(измеримая оценка)</w:t>
      </w:r>
    </w:p>
    <w:p w14:paraId="32ABA412" w14:textId="1CEAF638" w:rsidR="00464E82" w:rsidRPr="00464E82" w:rsidRDefault="00BA77B5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464E82" w:rsidRPr="00464E82">
        <w:rPr>
          <w:rFonts w:ascii="Times New Roman" w:eastAsia="Times New Roman" w:hAnsi="Times New Roman"/>
          <w:sz w:val="28"/>
          <w:szCs w:val="28"/>
        </w:rPr>
        <w:t>ри проверке и измерении в заранее установленных опорных точках.</w:t>
      </w:r>
    </w:p>
    <w:p w14:paraId="0945FAD8" w14:textId="77777777"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Радиус кривых линий.</w:t>
      </w:r>
    </w:p>
    <w:p w14:paraId="5CB4E5BE" w14:textId="4A0DE2D0" w:rsidR="00464E82" w:rsidRDefault="00BA77B5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Выступы, отступы.</w:t>
      </w:r>
    </w:p>
    <w:p w14:paraId="07F08A33" w14:textId="26E82C11" w:rsidR="00CE2B47" w:rsidRPr="00BA77B5" w:rsidRDefault="008E5C23" w:rsidP="00CE2B47">
      <w:pPr>
        <w:pStyle w:val="aff1"/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Стыки</w:t>
      </w:r>
      <w:bookmarkStart w:id="19" w:name="_GoBack"/>
      <w:bookmarkEnd w:id="19"/>
      <w:r w:rsidR="00CE2B47" w:rsidRPr="00BA77B5">
        <w:rPr>
          <w:rFonts w:ascii="Times New Roman" w:eastAsia="Times New Roman" w:hAnsi="Times New Roman"/>
          <w:sz w:val="28"/>
          <w:szCs w:val="28"/>
          <w:u w:val="single"/>
        </w:rPr>
        <w:t xml:space="preserve"> (судейская оценка)</w:t>
      </w:r>
    </w:p>
    <w:p w14:paraId="77CA6D8F" w14:textId="77777777" w:rsidR="00CE2B47" w:rsidRPr="00464E82" w:rsidRDefault="00CE2B47" w:rsidP="00CE2B47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Правильное количество кирпичей.</w:t>
      </w:r>
    </w:p>
    <w:p w14:paraId="5AC85766" w14:textId="17A157D6" w:rsidR="004D2320" w:rsidRPr="004D2320" w:rsidRDefault="004D2320" w:rsidP="004D2320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Разрезы -</w:t>
      </w:r>
      <w:r w:rsidRPr="004D2320">
        <w:t xml:space="preserve"> </w:t>
      </w:r>
      <w:r w:rsidRPr="004D2320">
        <w:rPr>
          <w:rFonts w:ascii="Times New Roman" w:eastAsia="Times New Roman" w:hAnsi="Times New Roman"/>
          <w:sz w:val="28"/>
          <w:szCs w:val="28"/>
        </w:rPr>
        <w:t>ровные края порезов кирпича</w:t>
      </w:r>
      <w:r>
        <w:rPr>
          <w:rFonts w:ascii="Times New Roman" w:eastAsia="Times New Roman" w:hAnsi="Times New Roman"/>
          <w:sz w:val="28"/>
          <w:szCs w:val="28"/>
        </w:rPr>
        <w:t>, размеры шва от срезанной кладки.</w:t>
      </w:r>
    </w:p>
    <w:p w14:paraId="4CE7E85F" w14:textId="007AB4F1" w:rsidR="00CE2B47" w:rsidRPr="00CE2B47" w:rsidRDefault="00CE2B47" w:rsidP="00CE2B47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Постоянство.</w:t>
      </w:r>
    </w:p>
    <w:p w14:paraId="22DE897C" w14:textId="177F93C9" w:rsidR="00464E82" w:rsidRPr="00464E82" w:rsidRDefault="00BA77B5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Швы</w:t>
      </w:r>
    </w:p>
    <w:p w14:paraId="4E4D1D42" w14:textId="22D15016" w:rsidR="00464E82" w:rsidRDefault="0066739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Заполнение шва</w:t>
      </w:r>
      <w:r w:rsidR="00464E82"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 — все швы заполненные, без отверстий, гладкая отделка.</w:t>
      </w:r>
    </w:p>
    <w:p w14:paraId="2BD70954" w14:textId="7460C68A" w:rsidR="006776DC" w:rsidRPr="00464E82" w:rsidRDefault="006776DC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профиля шва - круглый, плоский</w:t>
      </w:r>
      <w:r w:rsidR="00DE55E8">
        <w:rPr>
          <w:rFonts w:ascii="Times New Roman" w:hAnsi="Times New Roman" w:cs="Times New Roman"/>
          <w:color w:val="auto"/>
          <w:sz w:val="28"/>
          <w:szCs w:val="28"/>
          <w:lang w:val="ru-RU"/>
        </w:rPr>
        <w:t>, углубленный</w:t>
      </w:r>
      <w:r w:rsidR="00730F4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(5 мм)</w:t>
      </w:r>
      <w:r w:rsidR="00DE55E8">
        <w:rPr>
          <w:rFonts w:ascii="Times New Roman" w:hAnsi="Times New Roman" w:cs="Times New Roman"/>
          <w:color w:val="auto"/>
          <w:sz w:val="28"/>
          <w:szCs w:val="28"/>
          <w:lang w:val="ru-RU"/>
        </w:rPr>
        <w:t>, сглаженный</w:t>
      </w:r>
      <w:r w:rsidR="00CD794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поверхностью кирпича.</w:t>
      </w:r>
    </w:p>
    <w:p w14:paraId="5E0CF61F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 выставлена панель с образцами отделки соединений (изготовленными и утвержденными экспертами).</w:t>
      </w:r>
    </w:p>
    <w:p w14:paraId="324AF9E0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Отделка</w:t>
      </w:r>
    </w:p>
    <w:p w14:paraId="0160CE76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Разрезы кирпича — прямые, одинаковые, без крошки.</w:t>
      </w:r>
    </w:p>
    <w:p w14:paraId="79DD2E4D" w14:textId="4A4255B4" w:rsidR="00464E82" w:rsidRPr="00464E82" w:rsidRDefault="003E1F74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Толкование чертежей – раскладка кирпича.</w:t>
      </w:r>
    </w:p>
    <w:p w14:paraId="35462AF9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Чистота и внешний вид после чистовой отделки.</w:t>
      </w:r>
    </w:p>
    <w:p w14:paraId="5FEB6028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Вычеты</w:t>
      </w:r>
    </w:p>
    <w:p w14:paraId="63D4C63B" w14:textId="77777777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14:paraId="234BED1A" w14:textId="65BD727D" w:rsidR="00834128" w:rsidRDefault="00416A2E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вертикали, горизонтали, плоскости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, углов и размеров:</w:t>
      </w:r>
    </w:p>
    <w:p w14:paraId="4F7CA9AD" w14:textId="6C83FA4F" w:rsidR="00834128" w:rsidRDefault="00464E82" w:rsidP="008341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>Для аспектов, имеющих достоинство</w:t>
      </w:r>
      <w:r w:rsidR="00834128">
        <w:rPr>
          <w:rFonts w:ascii="Times New Roman" w:hAnsi="Times New Roman" w:cs="Times New Roman"/>
          <w:sz w:val="28"/>
          <w:szCs w:val="28"/>
        </w:rPr>
        <w:t xml:space="preserve"> в 1 балл, будет вычитаться 0,1 (</w:t>
      </w:r>
      <w:r w:rsidR="00834128" w:rsidRPr="00834128">
        <w:rPr>
          <w:rFonts w:ascii="Times New Roman" w:hAnsi="Times New Roman" w:cs="Times New Roman"/>
          <w:sz w:val="28"/>
          <w:szCs w:val="28"/>
        </w:rPr>
        <w:t>снимается 10%</w:t>
      </w:r>
      <w:r w:rsidR="00381E83">
        <w:rPr>
          <w:rFonts w:ascii="Times New Roman" w:hAnsi="Times New Roman" w:cs="Times New Roman"/>
          <w:sz w:val="28"/>
          <w:szCs w:val="28"/>
        </w:rPr>
        <w:t>)</w:t>
      </w:r>
      <w:r w:rsidR="00834128">
        <w:rPr>
          <w:rFonts w:ascii="Times New Roman" w:hAnsi="Times New Roman" w:cs="Times New Roman"/>
          <w:sz w:val="28"/>
          <w:szCs w:val="28"/>
        </w:rPr>
        <w:t xml:space="preserve"> </w:t>
      </w:r>
      <w:r w:rsidRPr="00464E82">
        <w:rPr>
          <w:rFonts w:ascii="Times New Roman" w:hAnsi="Times New Roman" w:cs="Times New Roman"/>
          <w:sz w:val="28"/>
          <w:szCs w:val="28"/>
        </w:rPr>
        <w:t>балла за каждый 1 мм погрешности.</w:t>
      </w:r>
    </w:p>
    <w:p w14:paraId="45D2031E" w14:textId="0C0A9CD3" w:rsidR="00464E82" w:rsidRPr="00834128" w:rsidRDefault="00464E82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hAnsi="Times New Roman" w:cs="Times New Roman"/>
          <w:sz w:val="28"/>
          <w:szCs w:val="28"/>
        </w:rPr>
        <w:t>Для аспектов достоинством в</w:t>
      </w:r>
      <w:r w:rsidR="00381E83">
        <w:rPr>
          <w:rFonts w:ascii="Times New Roman" w:hAnsi="Times New Roman" w:cs="Times New Roman"/>
          <w:sz w:val="28"/>
          <w:szCs w:val="28"/>
        </w:rPr>
        <w:t xml:space="preserve"> 0,5 балла будет вычитаться 0,1</w:t>
      </w:r>
      <w:r w:rsidR="00834128">
        <w:rPr>
          <w:rFonts w:ascii="Times New Roman" w:hAnsi="Times New Roman" w:cs="Times New Roman"/>
          <w:sz w:val="28"/>
          <w:szCs w:val="28"/>
        </w:rPr>
        <w:t xml:space="preserve"> (снимается 2</w:t>
      </w:r>
      <w:r w:rsidR="00834128" w:rsidRPr="00834128">
        <w:rPr>
          <w:rFonts w:ascii="Times New Roman" w:hAnsi="Times New Roman" w:cs="Times New Roman"/>
          <w:sz w:val="28"/>
          <w:szCs w:val="28"/>
        </w:rPr>
        <w:t>0%</w:t>
      </w:r>
      <w:r w:rsidR="00834128">
        <w:rPr>
          <w:rFonts w:ascii="Times New Roman" w:hAnsi="Times New Roman" w:cs="Times New Roman"/>
          <w:sz w:val="28"/>
          <w:szCs w:val="28"/>
        </w:rPr>
        <w:t xml:space="preserve">) балла за </w:t>
      </w:r>
      <w:r w:rsidRPr="00464E82">
        <w:rPr>
          <w:rFonts w:ascii="Times New Roman" w:hAnsi="Times New Roman" w:cs="Times New Roman"/>
          <w:sz w:val="28"/>
          <w:szCs w:val="28"/>
        </w:rPr>
        <w:t>каждый 1 мм погрешности.</w:t>
      </w:r>
    </w:p>
    <w:p w14:paraId="24CE7044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выставления оценок в соответствии с каждым разделом оценочных критериев эксперты будут разделены на группы.</w:t>
      </w:r>
    </w:p>
    <w:p w14:paraId="3758B681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Оценивание модулей начнется, когда все конкурсанты закончат свои модули.</w:t>
      </w:r>
    </w:p>
    <w:p w14:paraId="615E43B6" w14:textId="11B0E02A" w:rsidR="00464E82" w:rsidRPr="00464E82" w:rsidRDefault="00175386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аждому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рсанту предоставляется примерная схема оценок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587694" w14:textId="1103B06C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Горизонтальный размер проверяется на уровне верха первого ряда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выступающих частях модуля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4CA0752" w14:textId="7244275F" w:rsidR="00464E82" w:rsidRPr="00464E82" w:rsidRDefault="001A266F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Вертикаль проверяют </w:t>
      </w:r>
      <w:r w:rsidR="00464E82"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с отступом в 10 мм от лицевой стороны.</w:t>
      </w:r>
    </w:p>
    <w:p w14:paraId="0587C2DD" w14:textId="09A8D2B9"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Оценивание 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>плоскости (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выравнивания</w:t>
      </w:r>
      <w:r w:rsidR="001A266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должно включать проверки по всей лицевой поверхности модуля.</w:t>
      </w:r>
    </w:p>
    <w:p w14:paraId="444B4551" w14:textId="77777777"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Основной комплект оценочных инструментов, предоставляемых организатором чемпионата, будет представлен в распоряжение во время ознакомления. Все измерения снимаются при помощи собственного измерительного оборудования конкурсанта. Если же оно отсутствует, то применяется основной комплект.</w:t>
      </w:r>
    </w:p>
    <w:p w14:paraId="16AF14A3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78EC1CF8" w14:textId="62B87E2E" w:rsidR="00A57976" w:rsidRPr="00A57976" w:rsidRDefault="00DE39D8" w:rsidP="0061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1520442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11E3D2A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6C1530E0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084FCC0" w14:textId="2A09B4CD" w:rsidR="00B9361C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</w:t>
      </w:r>
      <w:r w:rsidR="00AB2185">
        <w:rPr>
          <w:rFonts w:ascii="Times New Roman" w:hAnsi="Times New Roman" w:cs="Times New Roman"/>
          <w:sz w:val="28"/>
          <w:szCs w:val="28"/>
        </w:rPr>
        <w:t xml:space="preserve"> для</w:t>
      </w:r>
      <w:r w:rsidR="00B9361C">
        <w:rPr>
          <w:rFonts w:ascii="Times New Roman" w:hAnsi="Times New Roman" w:cs="Times New Roman"/>
          <w:sz w:val="28"/>
          <w:szCs w:val="28"/>
        </w:rPr>
        <w:t>:</w:t>
      </w:r>
    </w:p>
    <w:p w14:paraId="0400E3E9" w14:textId="641086CD" w:rsidR="007B2222" w:rsidRDefault="00AB2185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61C">
        <w:rPr>
          <w:rFonts w:ascii="Times New Roman" w:hAnsi="Times New Roman" w:cs="Times New Roman"/>
          <w:sz w:val="28"/>
          <w:szCs w:val="28"/>
        </w:rPr>
        <w:t>Национального финала -</w:t>
      </w:r>
      <w:r w:rsidR="007B2222">
        <w:rPr>
          <w:rFonts w:ascii="Times New Roman" w:hAnsi="Times New Roman" w:cs="Times New Roman"/>
          <w:sz w:val="28"/>
          <w:szCs w:val="28"/>
        </w:rPr>
        <w:t xml:space="preserve"> </w:t>
      </w:r>
      <w:r w:rsidR="00245A8E">
        <w:rPr>
          <w:rFonts w:ascii="Times New Roman" w:hAnsi="Times New Roman" w:cs="Times New Roman"/>
          <w:sz w:val="28"/>
          <w:szCs w:val="28"/>
        </w:rPr>
        <w:t>22 часа</w:t>
      </w:r>
      <w:r w:rsidR="00B9361C">
        <w:rPr>
          <w:rFonts w:ascii="Times New Roman" w:hAnsi="Times New Roman" w:cs="Times New Roman"/>
          <w:sz w:val="28"/>
          <w:szCs w:val="28"/>
        </w:rPr>
        <w:t>;</w:t>
      </w:r>
    </w:p>
    <w:p w14:paraId="16C3201D" w14:textId="53C1A6A8" w:rsidR="00B9361C" w:rsidRDefault="00B9361C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185">
        <w:rPr>
          <w:rFonts w:ascii="Times New Roman" w:hAnsi="Times New Roman" w:cs="Times New Roman"/>
          <w:sz w:val="28"/>
          <w:szCs w:val="28"/>
        </w:rPr>
        <w:t xml:space="preserve"> Регионального чемпионата – 15 часов.</w:t>
      </w:r>
    </w:p>
    <w:p w14:paraId="31340FBA" w14:textId="325EE671" w:rsidR="007B2222" w:rsidRPr="005C1BA0" w:rsidRDefault="00AB2185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(основная группа) </w:t>
      </w:r>
      <w:r w:rsidR="007B2222">
        <w:rPr>
          <w:rFonts w:ascii="Times New Roman" w:hAnsi="Times New Roman" w:cs="Times New Roman"/>
          <w:sz w:val="28"/>
          <w:szCs w:val="28"/>
        </w:rPr>
        <w:t xml:space="preserve">для выполнения Конкурсного 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от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27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B2222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 w:rsidR="007B2222" w:rsidRPr="005C1B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14:paraId="354C213F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44A43D16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6BC84E9B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E7C736F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07657585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2CA49F38" w14:textId="77777777" w:rsidR="00AB2185" w:rsidRDefault="00A70A7E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имеет модульную структуру и состоит из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5A5A1D19" w14:textId="5A402906" w:rsidR="00A70A7E" w:rsidRDefault="00AB2185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трех модулей для Национального чемпионата;</w:t>
      </w:r>
    </w:p>
    <w:p w14:paraId="21EA8CCD" w14:textId="6A72AB16" w:rsidR="00AB2185" w:rsidRPr="00A70A7E" w:rsidRDefault="00AB2185" w:rsidP="00AB2185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двух модулей для Регионального чемпионата.</w:t>
      </w:r>
    </w:p>
    <w:p w14:paraId="01D74D93" w14:textId="65AFD877" w:rsidR="00DE39D8" w:rsidRPr="00C80E86" w:rsidRDefault="00A70A7E" w:rsidP="00C80E8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Модуль не считается завершенным, пока не будет проведена отделка всех стыков (расшивка швов, презентация работы).</w:t>
      </w:r>
    </w:p>
    <w:p w14:paraId="3BC7B22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770A7362" w14:textId="77777777"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66F9790D" w14:textId="02FC2EB3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не должно превышать 600 кирпичей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 модуля)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Финала Национального чемпионата 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и 400 кирпичей (2 модуля)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Регионального чемпионата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 этом проект может включ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ать оштукатуривание, 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блочную кладку, арочную кладку, а также дополнительные детали.</w:t>
      </w:r>
    </w:p>
    <w:p w14:paraId="0BA5CAB5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Окончательное количество кирпичей должно устанавливаться с учетом сложности задания.</w:t>
      </w:r>
    </w:p>
    <w:p w14:paraId="725E3334" w14:textId="6C045144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модуля конкурсного задания, который должен построить конкурсант, не должен превышать 1,65 м по высоте. Организатор чемпионата должен</w:t>
      </w:r>
      <w:r w:rsidR="00982F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предоставить</w:t>
      </w:r>
      <w:r w:rsidR="00A318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средства подмащивания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соответствующие принципам и нормам охраны труда, техники безопасности и охраны окружающей среды WorldSkills. Если конкурсант будет использовать </w:t>
      </w:r>
      <w:r w:rsidR="00AE31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средства подмащивания 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небезопасным образом, его остановят и проведут дополнительный инструктаж по вопросам охраны труда, техники безопасности и охраны окружающей среды (без штрафного времени).</w:t>
      </w:r>
    </w:p>
    <w:p w14:paraId="22DF4D99" w14:textId="77777777" w:rsidR="00A70A7E" w:rsidRPr="00A70A7E" w:rsidRDefault="00A70A7E" w:rsidP="00A70A7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Резка кирпича ограничивается максимум 20 % от общего количества кирпичей в отношении разрезов, не равных 90°. В малых модулях это количество может быть увеличено до 30 %.</w:t>
      </w:r>
    </w:p>
    <w:p w14:paraId="7631C825" w14:textId="01A6F4D7" w:rsidR="00DE39D8" w:rsidRPr="00383FA6" w:rsidRDefault="00A70A7E" w:rsidP="00383FA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Приблизительный процент резки должен быть представлен для каждого предложения по конкурсному заданию или предложения по изменению до начала голосования.</w:t>
      </w:r>
    </w:p>
    <w:p w14:paraId="6ED833F1" w14:textId="77777777" w:rsidR="00DE39D8" w:rsidRDefault="00DE39D8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7D0B8F34" w14:textId="77777777" w:rsidR="00383FA6" w:rsidRDefault="003D7530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530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245A8E">
        <w:rPr>
          <w:rFonts w:ascii="Times New Roman" w:hAnsi="Times New Roman" w:cs="Times New Roman"/>
          <w:sz w:val="28"/>
          <w:szCs w:val="28"/>
        </w:rPr>
        <w:t>включает</w:t>
      </w:r>
      <w:r w:rsidR="00383FA6">
        <w:rPr>
          <w:rFonts w:ascii="Times New Roman" w:hAnsi="Times New Roman" w:cs="Times New Roman"/>
          <w:sz w:val="28"/>
          <w:szCs w:val="28"/>
        </w:rPr>
        <w:t>:</w:t>
      </w:r>
    </w:p>
    <w:p w14:paraId="774D922B" w14:textId="20024E96" w:rsidR="003D7530" w:rsidRDefault="00383FA6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Финала Национального чемпионата -</w:t>
      </w:r>
      <w:r w:rsidR="00245A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модуля;</w:t>
      </w:r>
    </w:p>
    <w:p w14:paraId="362762B3" w14:textId="558B83E4" w:rsidR="00383FA6" w:rsidRPr="003D7530" w:rsidRDefault="00383FA6" w:rsidP="00383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Регионального чемпионата – 2 модуля.</w:t>
      </w:r>
    </w:p>
    <w:p w14:paraId="75ED71EE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качестве рекомендации предпочтительно, чтобы первый модуль занимал не более 9 часов. Последний модуль должен начаться на дату C3, чтобы обеспечить возможность постепенного оценивания предыдущих модулей.</w:t>
      </w:r>
    </w:p>
    <w:p w14:paraId="3138B079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Независимый проект должен быть разработан с применением стандартных размеров изделий организатора чемпионата.</w:t>
      </w:r>
    </w:p>
    <w:p w14:paraId="66D6D2EB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должен быть начерчен в масштабе 1:10 и предпочтительно в цвете.</w:t>
      </w:r>
    </w:p>
    <w:p w14:paraId="268BF859" w14:textId="644FA3E8" w:rsidR="00DE39D8" w:rsidRPr="00383FA6" w:rsidRDefault="00A70A7E" w:rsidP="00383FA6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модулями должен быть достаточный интервал, чтобы эксперты могли провести постепенное оценивание, не мешая конкурсантам.</w:t>
      </w:r>
    </w:p>
    <w:p w14:paraId="62C3334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759295BC" w14:textId="3A14543F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Обеспечить подачу напряжения 230 вольт + при наличии оборудования на 380 вольт на один станок (алмазная пила или бетономешалка). Мощность около 700 ватт на станок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13874BEE" w14:textId="38F0BCE5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Вода хол</w:t>
      </w:r>
      <w:r w:rsidR="00383FA6">
        <w:rPr>
          <w:rFonts w:ascii="Times New Roman" w:hAnsi="Times New Roman"/>
          <w:sz w:val="28"/>
          <w:szCs w:val="28"/>
        </w:rPr>
        <w:t xml:space="preserve">одная, шланг до рабочей зоны и </w:t>
      </w:r>
      <w:r w:rsidRPr="00A70A7E">
        <w:rPr>
          <w:rFonts w:ascii="Times New Roman" w:hAnsi="Times New Roman"/>
          <w:sz w:val="28"/>
          <w:szCs w:val="28"/>
        </w:rPr>
        <w:t>канализации или ливнестока.  Обязательно наличие отстойника в виде ёмкости на 200 литров</w:t>
      </w:r>
      <w:r w:rsidR="00383FA6">
        <w:rPr>
          <w:rFonts w:ascii="Times New Roman" w:hAnsi="Times New Roman"/>
          <w:sz w:val="28"/>
          <w:szCs w:val="28"/>
        </w:rPr>
        <w:t>.</w:t>
      </w:r>
      <w:r w:rsidRPr="00A70A7E">
        <w:rPr>
          <w:rFonts w:ascii="Times New Roman" w:hAnsi="Times New Roman"/>
          <w:sz w:val="28"/>
          <w:szCs w:val="28"/>
        </w:rPr>
        <w:t xml:space="preserve"> </w:t>
      </w:r>
    </w:p>
    <w:p w14:paraId="48789C0A" w14:textId="1EBE04FA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Освещени</w:t>
      </w:r>
      <w:r w:rsidR="00383FA6">
        <w:rPr>
          <w:rFonts w:ascii="Times New Roman" w:hAnsi="Times New Roman"/>
          <w:sz w:val="28"/>
          <w:szCs w:val="28"/>
        </w:rPr>
        <w:t xml:space="preserve">е естественное. У алмазных пил </w:t>
      </w:r>
      <w:r w:rsidRPr="00A70A7E">
        <w:rPr>
          <w:rFonts w:ascii="Times New Roman" w:hAnsi="Times New Roman"/>
          <w:sz w:val="28"/>
          <w:szCs w:val="28"/>
        </w:rPr>
        <w:t>искусственное освещение рабочей зоны станка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5606F669" w14:textId="14A5B3A7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Алмазные пилы оградить с трёх сторон щит</w:t>
      </w:r>
      <w:r w:rsidR="00383FA6">
        <w:rPr>
          <w:rFonts w:ascii="Times New Roman" w:hAnsi="Times New Roman"/>
          <w:sz w:val="28"/>
          <w:szCs w:val="28"/>
        </w:rPr>
        <w:t xml:space="preserve">ами (фанера/пластик) покрытыми </w:t>
      </w:r>
      <w:r w:rsidRPr="00A70A7E">
        <w:rPr>
          <w:rFonts w:ascii="Times New Roman" w:hAnsi="Times New Roman"/>
          <w:sz w:val="28"/>
          <w:szCs w:val="28"/>
        </w:rPr>
        <w:t>перфорированным поролоном 4 мм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6427FE9F" w14:textId="33E9C4F7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Скорость движения воздуха в районе алмазных пил и мест приготовления раствора не менее 0,5 м/сек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6D6009DA" w14:textId="629C7B65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lastRenderedPageBreak/>
        <w:t>Зона складирования отходов в пределах не более 50 м от рабочей площадки. Размер зоны достаточный для размещени</w:t>
      </w:r>
      <w:r w:rsidR="00A551D5">
        <w:rPr>
          <w:rFonts w:ascii="Times New Roman" w:hAnsi="Times New Roman"/>
          <w:sz w:val="28"/>
          <w:szCs w:val="28"/>
        </w:rPr>
        <w:t xml:space="preserve">я контейнера (пухто) и подъезда </w:t>
      </w:r>
      <w:r w:rsidRPr="00A70A7E">
        <w:rPr>
          <w:rFonts w:ascii="Times New Roman" w:hAnsi="Times New Roman"/>
          <w:sz w:val="28"/>
          <w:szCs w:val="28"/>
        </w:rPr>
        <w:t>а/транспорта. Отходы — строительный мусор</w:t>
      </w:r>
      <w:r w:rsidR="00383FA6">
        <w:rPr>
          <w:rFonts w:ascii="Times New Roman" w:hAnsi="Times New Roman"/>
          <w:sz w:val="28"/>
          <w:szCs w:val="28"/>
        </w:rPr>
        <w:t>.</w:t>
      </w:r>
    </w:p>
    <w:p w14:paraId="1866E636" w14:textId="2A52293F"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Температура воздуха в рабочей зоне 15-25 °С</w:t>
      </w:r>
      <w:r w:rsidR="00493BFA">
        <w:rPr>
          <w:rFonts w:ascii="Times New Roman" w:hAnsi="Times New Roman"/>
          <w:sz w:val="28"/>
          <w:szCs w:val="28"/>
        </w:rPr>
        <w:t>.</w:t>
      </w:r>
    </w:p>
    <w:p w14:paraId="3E9A5C6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42D739B3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026E7D77" w14:textId="77777777" w:rsidR="0047108F" w:rsidRDefault="005E166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</w:t>
      </w:r>
      <w:r w:rsidR="0047108F">
        <w:rPr>
          <w:rFonts w:ascii="Times New Roman" w:hAnsi="Times New Roman"/>
          <w:sz w:val="28"/>
          <w:szCs w:val="28"/>
        </w:rPr>
        <w:t>:</w:t>
      </w:r>
    </w:p>
    <w:p w14:paraId="43A5C877" w14:textId="10722139" w:rsidR="0047108F" w:rsidRDefault="0047108F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Финала Национального чемпионата 6х3</w:t>
      </w:r>
      <w:r w:rsidR="00A55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м;</w:t>
      </w:r>
      <w:r w:rsidR="005E166B">
        <w:rPr>
          <w:rFonts w:ascii="Times New Roman" w:hAnsi="Times New Roman"/>
          <w:sz w:val="28"/>
          <w:szCs w:val="28"/>
        </w:rPr>
        <w:t xml:space="preserve"> </w:t>
      </w:r>
    </w:p>
    <w:p w14:paraId="55CD6BE8" w14:textId="72B2871B" w:rsidR="00A70A7E" w:rsidRPr="00A57976" w:rsidRDefault="0047108F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Регионального чемпионата не </w:t>
      </w:r>
      <w:r w:rsidR="00C604CF">
        <w:rPr>
          <w:rFonts w:ascii="Times New Roman" w:hAnsi="Times New Roman"/>
          <w:sz w:val="28"/>
          <w:szCs w:val="28"/>
        </w:rPr>
        <w:t>менее 6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7108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5E166B">
        <w:rPr>
          <w:rFonts w:ascii="Times New Roman" w:hAnsi="Times New Roman"/>
          <w:sz w:val="28"/>
          <w:szCs w:val="28"/>
        </w:rPr>
        <w:t>где размещаются модули, зона складирования материалов.</w:t>
      </w:r>
    </w:p>
    <w:p w14:paraId="44B181FE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14:paraId="68D4B786" w14:textId="77777777"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14:paraId="4391901B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42524263" w14:textId="2D050C70"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14:paraId="68C99CFD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19988BA0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0C313A51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5796E9F3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5399F5C7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76BFB7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6AA5A2F3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6F692B73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0B4DF8D" w14:textId="77777777" w:rsidR="00EA0C3A" w:rsidRDefault="00EA0C3A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25F0F8F8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88C0648" w14:textId="77777777" w:rsidR="00EA0C3A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ED9B6E0" w14:textId="77777777" w:rsidR="00245A8E" w:rsidRDefault="00245A8E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Национального чемпионата конкурсное задание разрабатывается сторонними организациями и является секретным. </w:t>
      </w:r>
    </w:p>
    <w:p w14:paraId="21496420" w14:textId="77777777" w:rsidR="00245A8E" w:rsidRDefault="00245A8E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конкурсное задание не вносятся.</w:t>
      </w:r>
    </w:p>
    <w:p w14:paraId="1792F4AC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7BC1242D" w14:textId="77777777" w:rsidR="00245A8E" w:rsidRPr="00245A8E" w:rsidRDefault="00245A8E" w:rsidP="00245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Национального чемпионата конкурсное задание разрабатывается сторонними организациями и является секретным.  Конкурсное задание разрабатывается с учетом требований WSSS.</w:t>
      </w:r>
    </w:p>
    <w:p w14:paraId="3B95CD4E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BDDE21A" w14:textId="2836AB02" w:rsidR="00DE39D8" w:rsidRPr="00A551D5" w:rsidRDefault="00DE39D8" w:rsidP="00A55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</w:t>
      </w:r>
      <w:r w:rsidR="003E5653">
        <w:rPr>
          <w:rFonts w:ascii="Times New Roman" w:hAnsi="Times New Roman" w:cs="Times New Roman"/>
          <w:sz w:val="28"/>
          <w:szCs w:val="28"/>
        </w:rPr>
        <w:t>ии для каждого вида чемпионатов (для конкурсных заданий, обнародуемых заранее).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4CCBBDB6" w14:textId="77777777" w:rsidTr="00333911">
        <w:tc>
          <w:tcPr>
            <w:tcW w:w="1951" w:type="dxa"/>
            <w:shd w:val="clear" w:color="auto" w:fill="5B9BD5" w:themeFill="accent1"/>
          </w:tcPr>
          <w:p w14:paraId="3A37FC0D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10CD5B43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3132D95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06C84A01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690947B5" w14:textId="77777777" w:rsidTr="00333911">
        <w:tc>
          <w:tcPr>
            <w:tcW w:w="1951" w:type="dxa"/>
            <w:shd w:val="clear" w:color="auto" w:fill="5B9BD5" w:themeFill="accent1"/>
          </w:tcPr>
          <w:p w14:paraId="3F39D58B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28C21AF3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14:paraId="3990B3DF" w14:textId="77777777" w:rsidR="008B560B" w:rsidRPr="00333911" w:rsidRDefault="00835BF6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7F513272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52CCF38B" w14:textId="77777777" w:rsidTr="00333911">
        <w:tc>
          <w:tcPr>
            <w:tcW w:w="1951" w:type="dxa"/>
            <w:shd w:val="clear" w:color="auto" w:fill="5B9BD5" w:themeFill="accent1"/>
          </w:tcPr>
          <w:p w14:paraId="2410D42E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34A8B1FE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46C1297A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7B60FCBE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24C78D27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1BA7F257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1508BB17" w14:textId="77777777" w:rsidR="00C06EBC" w:rsidRPr="00333911" w:rsidRDefault="004D096E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0AFE1FC6" w14:textId="3E59CDA0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  <w:tc>
          <w:tcPr>
            <w:tcW w:w="3084" w:type="dxa"/>
          </w:tcPr>
          <w:p w14:paraId="5215AE2B" w14:textId="22F8EED1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</w:tr>
      <w:tr w:rsidR="00C06EBC" w:rsidRPr="009955F8" w14:paraId="7FA63CA6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167EC95E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  <w:r w:rsidR="007B409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098" w:rsidRPr="00333911">
              <w:rPr>
                <w:b/>
                <w:color w:val="FFFFFF" w:themeColor="background1"/>
                <w:sz w:val="28"/>
                <w:szCs w:val="28"/>
              </w:rPr>
              <w:t>(если применимо)</w:t>
            </w:r>
          </w:p>
        </w:tc>
        <w:tc>
          <w:tcPr>
            <w:tcW w:w="2798" w:type="dxa"/>
          </w:tcPr>
          <w:p w14:paraId="18FFD778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14:paraId="03ED7D1B" w14:textId="75C92570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29F9D28A" w14:textId="3A942D26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249F0773" w14:textId="785FA105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700EB798" w14:textId="63EFBD6B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</w:tr>
      <w:tr w:rsidR="00C06EBC" w:rsidRPr="009955F8" w14:paraId="7E42A221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2771A504" w14:textId="77777777" w:rsidR="008B560B" w:rsidRPr="00333911" w:rsidRDefault="00C06EBC" w:rsidP="005C1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ИЛ, ТО, ПЗ, ОТ</w:t>
            </w:r>
          </w:p>
        </w:tc>
        <w:tc>
          <w:tcPr>
            <w:tcW w:w="2798" w:type="dxa"/>
          </w:tcPr>
          <w:p w14:paraId="4DD455E8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65F07BBF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55C83FC1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5D52D614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4DEBB47A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667785C8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12544537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45F0169D" w14:textId="77777777" w:rsidR="00DE39D8" w:rsidRPr="00333911" w:rsidRDefault="00333911" w:rsidP="003E565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="003E5653">
        <w:rPr>
          <w:rFonts w:ascii="Times New Roman" w:hAnsi="Times New Roman"/>
          <w:szCs w:val="28"/>
        </w:rPr>
        <w:t xml:space="preserve"> ИНСТРУКЦИИ </w:t>
      </w:r>
      <w:r w:rsidRPr="00333911">
        <w:rPr>
          <w:rFonts w:ascii="Times New Roman" w:hAnsi="Times New Roman"/>
          <w:szCs w:val="28"/>
        </w:rPr>
        <w:t>ПРОИЗВОДИТЕЛЯ</w:t>
      </w:r>
      <w:bookmarkEnd w:id="26"/>
    </w:p>
    <w:p w14:paraId="26A0516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6F5F205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F67F66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5B18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9550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14:paraId="481FA91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01A78086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11FA56FF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4BE81E99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22EAAE23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202728B8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1951D092" w14:textId="77777777" w:rsidR="00220E70" w:rsidRPr="00333911" w:rsidRDefault="00220E70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2BB2D94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11D07DFB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67DB95D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203CDA96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599A7000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940FCB">
        <w:rPr>
          <w:rFonts w:ascii="Times New Roman" w:hAnsi="Times New Roman" w:cs="Times New Roman"/>
          <w:sz w:val="28"/>
          <w:szCs w:val="28"/>
        </w:rPr>
        <w:t xml:space="preserve">прошлых чемпионатов </w:t>
      </w:r>
      <w:r w:rsidRPr="00333911">
        <w:rPr>
          <w:rFonts w:ascii="Times New Roman" w:hAnsi="Times New Roman" w:cs="Times New Roman"/>
          <w:sz w:val="28"/>
          <w:szCs w:val="28"/>
        </w:rPr>
        <w:t xml:space="preserve">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4C7A318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49C88332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C5DE6D6" w14:textId="2865DF42" w:rsidR="00DE39D8" w:rsidRPr="00333911" w:rsidRDefault="0085405A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EC8A6" wp14:editId="12D59FF3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84200" t="0" r="38100" b="882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395AD" w14:textId="77777777" w:rsidR="00891ECD" w:rsidRPr="00C34D40" w:rsidRDefault="00891EC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C8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13395AD" w14:textId="77777777" w:rsidR="00891ECD" w:rsidRPr="00C34D40" w:rsidRDefault="00891EC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296D7922" w14:textId="77777777" w:rsidR="00DE39D8" w:rsidRPr="00333911" w:rsidRDefault="00DE39D8" w:rsidP="00D11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CDB9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39108885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4A52224B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BFA7821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14:paraId="62DF5E81" w14:textId="77777777" w:rsidR="006B1FCC" w:rsidRPr="006B1FCC" w:rsidRDefault="006B1FCC" w:rsidP="006B1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89607711"/>
      <w:r w:rsidRPr="006B1FC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2E3976DF" w14:textId="3229010D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отстранен от выполнения конкурсного задания для прохождения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еще один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техник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е безопасности на рабочем месте. Конкурсантом изучается инструкция по технике безопасности, после изучения которой, оформляется протокол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инструктажа по технике безопасности и охране труда.  Время, затраченное на прохождение инструктажа в связи с нарушениями тр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ебований техники безопасности,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конкурсанту не компенсируется.</w:t>
      </w:r>
    </w:p>
    <w:p w14:paraId="6D921416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14:paraId="18199059" w14:textId="04721C43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 предоставить диски для пил для резки кирпича с низким уровнем децибелов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минимальной глубиной резки 40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0 мм (обязательно).</w:t>
      </w:r>
    </w:p>
    <w:p w14:paraId="27C35FA7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привести к тому, что данный конкурсант не будет допущен к использованию пилы на чемпионате.</w:t>
      </w:r>
    </w:p>
    <w:p w14:paraId="0D3961C9" w14:textId="7BF97F42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к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онкурсант использует утвержденные средства подмащивания, предоставленные организатором чемпионата, они должны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использоваться безопасным образом в соответствии со спецификациями изготовителя. Неисполнение данного требования может привести к тому, что конкурсанту придется пройти еще один инструктаж по технике безопасности в части использования оборудования (зафиксировать в протоколе).</w:t>
      </w:r>
    </w:p>
    <w:p w14:paraId="6D6926D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76052475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3E5488A0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A4029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04C3D29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47D326AF" w14:textId="77777777" w:rsidR="00DE39D8" w:rsidRPr="00E771EB" w:rsidRDefault="00A27EE4" w:rsidP="00E7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E771EB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0A7FEAC8" w14:textId="77777777" w:rsidR="00DE39D8" w:rsidRPr="0029547E" w:rsidRDefault="0029547E" w:rsidP="00E771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14:paraId="685EC103" w14:textId="77777777" w:rsidR="006B1FCC" w:rsidRDefault="006B1FCC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8" w:name="_Toc489607714"/>
      <w:r w:rsidRPr="006B1FCC">
        <w:rPr>
          <w:rFonts w:ascii="Times New Roman" w:hAnsi="Times New Roman"/>
          <w:sz w:val="28"/>
          <w:szCs w:val="28"/>
        </w:rPr>
        <w:t xml:space="preserve">Расходные материалы и инструмент </w:t>
      </w:r>
      <w:r w:rsidR="009F7A56" w:rsidRPr="006B1FCC">
        <w:rPr>
          <w:rFonts w:ascii="Times New Roman" w:hAnsi="Times New Roman"/>
          <w:sz w:val="28"/>
          <w:szCs w:val="28"/>
        </w:rPr>
        <w:t xml:space="preserve">каменщика </w:t>
      </w:r>
      <w:r w:rsidRPr="006B1FCC">
        <w:rPr>
          <w:rFonts w:ascii="Times New Roman" w:hAnsi="Times New Roman"/>
          <w:sz w:val="28"/>
          <w:szCs w:val="28"/>
        </w:rPr>
        <w:t>представлены в инфраструктурном листе</w:t>
      </w:r>
      <w:r w:rsidR="009F7A56">
        <w:rPr>
          <w:rFonts w:ascii="Times New Roman" w:hAnsi="Times New Roman"/>
          <w:sz w:val="28"/>
          <w:szCs w:val="28"/>
        </w:rPr>
        <w:t>.</w:t>
      </w:r>
    </w:p>
    <w:p w14:paraId="161F7F70" w14:textId="77777777" w:rsidR="009F7A56" w:rsidRPr="006B1FCC" w:rsidRDefault="009F7A56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Тулбокс применяется неограниченный. Рекомендуемый перечень инструментов, привозимых конкурсантом, указывается в инфраструктурном листе.</w:t>
      </w:r>
    </w:p>
    <w:p w14:paraId="51689C04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14:paraId="3536255D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</w:p>
    <w:p w14:paraId="79442770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Шаблоны:</w:t>
      </w:r>
    </w:p>
    <w:p w14:paraId="46A9FEE7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14:paraId="02A4D0A5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углов 30, 45, 60 и 90 градусов.</w:t>
      </w:r>
    </w:p>
    <w:p w14:paraId="07E4EC90" w14:textId="2D940FCC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в половину, две трети и три четверти кирпича.</w:t>
      </w:r>
    </w:p>
    <w:p w14:paraId="745400A4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Если используются шаблоны, специфичные для конкурса, они должны быть изготовлены во время конкурса.</w:t>
      </w:r>
    </w:p>
    <w:p w14:paraId="55A98A7B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Для арок или кривых в шаблон по возможности должна входить отметка центра.</w:t>
      </w:r>
    </w:p>
    <w:p w14:paraId="6432656D" w14:textId="77777777" w:rsidR="006B1FCC" w:rsidRPr="006B1FCC" w:rsidRDefault="006B1FCC" w:rsidP="006B1FCC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За точность приборов отвечает участник конкурса.</w:t>
      </w:r>
    </w:p>
    <w:p w14:paraId="7C69F124" w14:textId="77777777" w:rsidR="00DE39D8" w:rsidRPr="0029547E" w:rsidRDefault="0029547E" w:rsidP="009F7A5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0754FD86" w14:textId="67221F91" w:rsidR="001E23E9" w:rsidRPr="001E23E9" w:rsidRDefault="00694308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489607715"/>
      <w:r>
        <w:rPr>
          <w:rFonts w:ascii="Times New Roman" w:hAnsi="Times New Roman" w:cs="Times New Roman"/>
          <w:sz w:val="28"/>
          <w:szCs w:val="28"/>
        </w:rPr>
        <w:t>Для чистки кирпича разрешено использовать только воду, все остальные жидкости запрещены к использованию.</w:t>
      </w:r>
    </w:p>
    <w:p w14:paraId="628EB28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 xml:space="preserve">Всем Экспертам и участникам объясняется, что запрещен внос на площадку или вынос с площадки любых предметов, кроме как с разрешения Главного </w:t>
      </w:r>
      <w:r w:rsidRPr="001E23E9">
        <w:rPr>
          <w:rFonts w:ascii="Times New Roman" w:hAnsi="Times New Roman" w:cs="Times New Roman"/>
          <w:sz w:val="28"/>
          <w:szCs w:val="28"/>
        </w:rPr>
        <w:lastRenderedPageBreak/>
        <w:t>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14:paraId="1762DAE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14:paraId="46739F50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Электрических инструментов, которые предоставляет организатор конкурса, как минимум один инструмент на четверых участников;</w:t>
      </w:r>
    </w:p>
    <w:p w14:paraId="5CB39508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Дрели на аккумуляторах, которую предоставляет организатор конкурса;</w:t>
      </w:r>
    </w:p>
    <w:p w14:paraId="70692CFE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Пилы на аккумуляторах, которую предоставляет организатор конкурса.</w:t>
      </w:r>
    </w:p>
    <w:p w14:paraId="0DF00B5B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 xml:space="preserve">Станки для распиловки кирпича (один на </w:t>
      </w:r>
      <w:r w:rsidR="002D757A">
        <w:rPr>
          <w:rFonts w:ascii="Times New Roman" w:hAnsi="Times New Roman" w:cs="Times New Roman"/>
          <w:sz w:val="28"/>
          <w:szCs w:val="28"/>
        </w:rPr>
        <w:t>1</w:t>
      </w:r>
      <w:r w:rsidR="006A6CBD">
        <w:rPr>
          <w:rFonts w:ascii="Times New Roman" w:hAnsi="Times New Roman" w:cs="Times New Roman"/>
          <w:sz w:val="28"/>
          <w:szCs w:val="28"/>
        </w:rPr>
        <w:t xml:space="preserve"> </w:t>
      </w:r>
      <w:r w:rsidRPr="001E23E9">
        <w:rPr>
          <w:rFonts w:ascii="Times New Roman" w:hAnsi="Times New Roman" w:cs="Times New Roman"/>
          <w:sz w:val="28"/>
          <w:szCs w:val="28"/>
        </w:rPr>
        <w:t>участника предоставляются организаторами конкурса).</w:t>
      </w:r>
      <w:r w:rsidR="006A6CBD">
        <w:rPr>
          <w:rFonts w:ascii="Times New Roman" w:hAnsi="Times New Roman" w:cs="Times New Roman"/>
          <w:sz w:val="28"/>
          <w:szCs w:val="28"/>
        </w:rPr>
        <w:t xml:space="preserve"> На региональном чемпионате 1 станок может предоставляться на 1-3 участников.</w:t>
      </w:r>
    </w:p>
    <w:p w14:paraId="4CF057EE" w14:textId="77777777"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миксеры</w:t>
      </w:r>
      <w:r w:rsidR="007B4098">
        <w:rPr>
          <w:rFonts w:ascii="Times New Roman" w:hAnsi="Times New Roman" w:cs="Times New Roman"/>
          <w:sz w:val="28"/>
          <w:szCs w:val="28"/>
        </w:rPr>
        <w:t xml:space="preserve"> или проточные растворосмесители</w:t>
      </w:r>
      <w:r w:rsidRPr="001E23E9">
        <w:rPr>
          <w:rFonts w:ascii="Times New Roman" w:hAnsi="Times New Roman" w:cs="Times New Roman"/>
          <w:sz w:val="28"/>
          <w:szCs w:val="28"/>
        </w:rPr>
        <w:t xml:space="preserve"> для приготовления рас</w:t>
      </w:r>
      <w:r w:rsidR="007B4098">
        <w:rPr>
          <w:rFonts w:ascii="Times New Roman" w:hAnsi="Times New Roman" w:cs="Times New Roman"/>
          <w:sz w:val="28"/>
          <w:szCs w:val="28"/>
        </w:rPr>
        <w:t>творов используются волонтёрами.</w:t>
      </w:r>
    </w:p>
    <w:p w14:paraId="3B6A364E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14:paraId="74B216F0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6F26F5C3" w14:textId="77777777" w:rsidR="00D41269" w:rsidRDefault="00DE39D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115F6">
        <w:rPr>
          <w:rFonts w:ascii="Times New Roman" w:hAnsi="Times New Roman" w:cs="Times New Roman"/>
          <w:i/>
          <w:sz w:val="28"/>
          <w:szCs w:val="28"/>
        </w:rPr>
        <w:t>)</w:t>
      </w:r>
    </w:p>
    <w:p w14:paraId="44AF2E5A" w14:textId="77777777" w:rsidR="00940FCB" w:rsidRDefault="002504A5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248032" wp14:editId="0756A342">
            <wp:extent cx="4876800" cy="3627372"/>
            <wp:effectExtent l="19050" t="0" r="0" b="0"/>
            <wp:docPr id="1" name="Рисунок 1" descr="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2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21DEC" w14:textId="56CFAFB0" w:rsidR="002504A5" w:rsidRPr="002504A5" w:rsidRDefault="002504A5" w:rsidP="002504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04A5">
        <w:rPr>
          <w:rFonts w:ascii="Times New Roman" w:hAnsi="Times New Roman" w:cs="Times New Roman"/>
          <w:sz w:val="28"/>
          <w:szCs w:val="28"/>
        </w:rPr>
        <w:t>Размер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A84E99">
        <w:rPr>
          <w:rFonts w:ascii="Times New Roman" w:hAnsi="Times New Roman" w:cs="Times New Roman"/>
          <w:sz w:val="28"/>
          <w:szCs w:val="28"/>
        </w:rPr>
        <w:t xml:space="preserve">не менее 5 </w:t>
      </w:r>
      <w:r w:rsidR="00016E6A">
        <w:rPr>
          <w:rFonts w:ascii="Times New Roman" w:hAnsi="Times New Roman" w:cs="Times New Roman"/>
          <w:sz w:val="28"/>
          <w:szCs w:val="28"/>
        </w:rPr>
        <w:t xml:space="preserve">х 3 м.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 xml:space="preserve">комната экспертов могут находиться в другом помещении, вне конкурсной площадки. </w:t>
      </w:r>
    </w:p>
    <w:p w14:paraId="7392976F" w14:textId="77777777" w:rsidR="00D41269" w:rsidRPr="002504A5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04A5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9C88013" w14:textId="77777777" w:rsidR="00E6446A" w:rsidRPr="00E6446A" w:rsidRDefault="00E6446A" w:rsidP="00E6446A">
      <w:pPr>
        <w:pStyle w:val="-1"/>
        <w:rPr>
          <w:rFonts w:ascii="Times New Roman" w:hAnsi="Times New Roman"/>
          <w:caps w:val="0"/>
          <w:color w:val="auto"/>
          <w:sz w:val="28"/>
          <w:szCs w:val="28"/>
        </w:rPr>
      </w:pPr>
      <w:bookmarkStart w:id="40" w:name="_Toc489607716"/>
      <w:r w:rsidRPr="00E6446A"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E6446A">
        <w:rPr>
          <w:rFonts w:ascii="Times New Roman" w:hAnsi="Times New Roman"/>
          <w:caps w:val="0"/>
          <w:color w:val="auto"/>
          <w:sz w:val="28"/>
          <w:szCs w:val="28"/>
        </w:rPr>
        <w:t>ОСОБЫЕ ПРАВИЛА</w:t>
      </w:r>
    </w:p>
    <w:bookmarkEnd w:id="40"/>
    <w:p w14:paraId="7BE63164" w14:textId="0BF810C9" w:rsidR="00E6446A" w:rsidRPr="000A1A98" w:rsidRDefault="00E6446A" w:rsidP="00E6446A">
      <w:pPr>
        <w:pStyle w:val="-1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      </w:t>
      </w:r>
      <w:r w:rsidRPr="000A1A98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1. П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равила участия в чемпионатах конк</w:t>
      </w:r>
      <w:r w:rsidR="0048273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урсантов возрастной группы 14-16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лет:</w:t>
      </w:r>
    </w:p>
    <w:p w14:paraId="4901B706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время на выполнения Конкурсного задания не должно превышать 4 часов в день.</w:t>
      </w:r>
    </w:p>
    <w:p w14:paraId="61D73805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(работа на камнерезном станке запрещена), необходимо учитывать антропометрические, психофизиологические и психологические особенности данной возрастной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188D05AA" w14:textId="1FE2CD71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Экспертам – компатриотам, аккредитованным экспертам необходимо применять специальну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ю обувь (с усиленным носком) и </w:t>
      </w:r>
      <w:r>
        <w:rPr>
          <w:rFonts w:ascii="Times New Roman" w:eastAsia="Arial Unicode MS" w:hAnsi="Times New Roman" w:cs="Times New Roman"/>
          <w:sz w:val="28"/>
          <w:szCs w:val="28"/>
        </w:rPr>
        <w:t>удобную для работы форму. При отсутствии специальной обуви -  эксперты на конкурсную площадку не допускаются.</w:t>
      </w:r>
    </w:p>
    <w:p w14:paraId="751F092C" w14:textId="77777777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В критерии оценки в каждый модуль включены аспекты по ОТ и ТБ. </w:t>
      </w:r>
    </w:p>
    <w:p w14:paraId="42AFC296" w14:textId="4BAFB56F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О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ценочные ведомости заполняются </w:t>
      </w:r>
      <w:r>
        <w:rPr>
          <w:rFonts w:ascii="Times New Roman" w:eastAsia="Arial Unicode MS" w:hAnsi="Times New Roman" w:cs="Times New Roman"/>
          <w:sz w:val="28"/>
          <w:szCs w:val="28"/>
        </w:rPr>
        <w:t>шариковой ручкой синего цвета.</w:t>
      </w:r>
    </w:p>
    <w:p w14:paraId="6BC8DA05" w14:textId="06E0F942" w:rsidR="00E6446A" w:rsidRDefault="00E6446A" w:rsidP="00E6446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Пакет секретн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конкурсного задания обнародуется экспертам в день С-2.</w:t>
      </w:r>
    </w:p>
    <w:p w14:paraId="1360D061" w14:textId="77777777" w:rsidR="002504A5" w:rsidRPr="00D41269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504A5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1CAB" w14:textId="77777777" w:rsidR="00C41A6B" w:rsidRDefault="00C41A6B" w:rsidP="00970F49">
      <w:pPr>
        <w:spacing w:after="0" w:line="240" w:lineRule="auto"/>
      </w:pPr>
      <w:r>
        <w:separator/>
      </w:r>
    </w:p>
  </w:endnote>
  <w:endnote w:type="continuationSeparator" w:id="0">
    <w:p w14:paraId="76629C16" w14:textId="77777777" w:rsidR="00C41A6B" w:rsidRDefault="00C41A6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91ECD" w:rsidRPr="00832EBB" w14:paraId="410C096F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2AF6C5E0" w14:textId="77777777" w:rsidR="00891ECD" w:rsidRPr="00832EBB" w:rsidRDefault="00891EC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5811E1B0" w14:textId="77777777" w:rsidR="00891ECD" w:rsidRPr="00832EBB" w:rsidRDefault="00891EC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91ECD" w:rsidRPr="00832EBB" w14:paraId="637387F9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05D2C1C4" w14:textId="77777777" w:rsidR="00891ECD" w:rsidRPr="009955F8" w:rsidRDefault="00891ECD" w:rsidP="003D0A6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Кирпичная кладка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016038E6" w14:textId="2559D5A4" w:rsidR="00891ECD" w:rsidRPr="00832EBB" w:rsidRDefault="00891EC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E5C23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234530B" w14:textId="77777777" w:rsidR="00891ECD" w:rsidRDefault="00891E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FFB7" w14:textId="77777777" w:rsidR="00C41A6B" w:rsidRDefault="00C41A6B" w:rsidP="00970F49">
      <w:pPr>
        <w:spacing w:after="0" w:line="240" w:lineRule="auto"/>
      </w:pPr>
      <w:r>
        <w:separator/>
      </w:r>
    </w:p>
  </w:footnote>
  <w:footnote w:type="continuationSeparator" w:id="0">
    <w:p w14:paraId="3C7E6A7A" w14:textId="77777777" w:rsidR="00C41A6B" w:rsidRDefault="00C41A6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76B3" w14:textId="77777777" w:rsidR="00891ECD" w:rsidRDefault="00891EC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E74FDC" wp14:editId="7DEF524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627F7450" w14:textId="77777777" w:rsidR="00891ECD" w:rsidRDefault="00891ECD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4E9DFF3F" w14:textId="77777777" w:rsidR="00891ECD" w:rsidRDefault="00891ECD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55FA17" w14:textId="77777777" w:rsidR="00891ECD" w:rsidRPr="00B45AA4" w:rsidRDefault="00891EC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7E6C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2B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24BE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2F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EA8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E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2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6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C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D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D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9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17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22"/>
  </w:num>
  <w:num w:numId="23">
    <w:abstractNumId w:val="23"/>
  </w:num>
  <w:num w:numId="24">
    <w:abstractNumId w:val="7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6E6A"/>
    <w:rsid w:val="00056CDE"/>
    <w:rsid w:val="00064146"/>
    <w:rsid w:val="00072A7D"/>
    <w:rsid w:val="000A1F96"/>
    <w:rsid w:val="000B11AD"/>
    <w:rsid w:val="000B3397"/>
    <w:rsid w:val="000D665B"/>
    <w:rsid w:val="000D74AA"/>
    <w:rsid w:val="001024BE"/>
    <w:rsid w:val="0010467F"/>
    <w:rsid w:val="00127743"/>
    <w:rsid w:val="00175386"/>
    <w:rsid w:val="0017612A"/>
    <w:rsid w:val="00196AAB"/>
    <w:rsid w:val="001A266F"/>
    <w:rsid w:val="001B4B8D"/>
    <w:rsid w:val="001B57DD"/>
    <w:rsid w:val="001D608C"/>
    <w:rsid w:val="001E02FA"/>
    <w:rsid w:val="001E23E9"/>
    <w:rsid w:val="00220E70"/>
    <w:rsid w:val="002363C0"/>
    <w:rsid w:val="00240652"/>
    <w:rsid w:val="00245A8E"/>
    <w:rsid w:val="00245F36"/>
    <w:rsid w:val="002504A5"/>
    <w:rsid w:val="0026225B"/>
    <w:rsid w:val="00264D85"/>
    <w:rsid w:val="0029547E"/>
    <w:rsid w:val="002B1426"/>
    <w:rsid w:val="002D757A"/>
    <w:rsid w:val="002F2906"/>
    <w:rsid w:val="00333911"/>
    <w:rsid w:val="00334165"/>
    <w:rsid w:val="0034663B"/>
    <w:rsid w:val="00381E83"/>
    <w:rsid w:val="00383FA6"/>
    <w:rsid w:val="003934F8"/>
    <w:rsid w:val="00397A1B"/>
    <w:rsid w:val="003A21C8"/>
    <w:rsid w:val="003B07A6"/>
    <w:rsid w:val="003D0A64"/>
    <w:rsid w:val="003D1E51"/>
    <w:rsid w:val="003D7530"/>
    <w:rsid w:val="003E1F74"/>
    <w:rsid w:val="003E5653"/>
    <w:rsid w:val="00416A2E"/>
    <w:rsid w:val="004254FE"/>
    <w:rsid w:val="0044354A"/>
    <w:rsid w:val="00461042"/>
    <w:rsid w:val="00464E82"/>
    <w:rsid w:val="0047108F"/>
    <w:rsid w:val="00482737"/>
    <w:rsid w:val="004917C4"/>
    <w:rsid w:val="00493BFA"/>
    <w:rsid w:val="004A07A5"/>
    <w:rsid w:val="004B692B"/>
    <w:rsid w:val="004D096E"/>
    <w:rsid w:val="004D2320"/>
    <w:rsid w:val="004E0350"/>
    <w:rsid w:val="004E7905"/>
    <w:rsid w:val="00510059"/>
    <w:rsid w:val="00554CBB"/>
    <w:rsid w:val="005560AC"/>
    <w:rsid w:val="005570A9"/>
    <w:rsid w:val="0056194A"/>
    <w:rsid w:val="00592AA8"/>
    <w:rsid w:val="005B0DEC"/>
    <w:rsid w:val="005C1BA0"/>
    <w:rsid w:val="005C6A23"/>
    <w:rsid w:val="005E166B"/>
    <w:rsid w:val="005E30DC"/>
    <w:rsid w:val="005E3DFC"/>
    <w:rsid w:val="00614756"/>
    <w:rsid w:val="00614D28"/>
    <w:rsid w:val="00622C7A"/>
    <w:rsid w:val="0062789A"/>
    <w:rsid w:val="0063396F"/>
    <w:rsid w:val="0064491A"/>
    <w:rsid w:val="00653B50"/>
    <w:rsid w:val="00667392"/>
    <w:rsid w:val="00670BF2"/>
    <w:rsid w:val="006776DC"/>
    <w:rsid w:val="006873B8"/>
    <w:rsid w:val="00694308"/>
    <w:rsid w:val="006A6CBD"/>
    <w:rsid w:val="006B0FEA"/>
    <w:rsid w:val="006B1FCC"/>
    <w:rsid w:val="006C6D6D"/>
    <w:rsid w:val="006C7A3B"/>
    <w:rsid w:val="006E795C"/>
    <w:rsid w:val="00727F97"/>
    <w:rsid w:val="00730F4F"/>
    <w:rsid w:val="0074372D"/>
    <w:rsid w:val="007735DC"/>
    <w:rsid w:val="007A6888"/>
    <w:rsid w:val="007B0DCC"/>
    <w:rsid w:val="007B2222"/>
    <w:rsid w:val="007B4098"/>
    <w:rsid w:val="007D3601"/>
    <w:rsid w:val="007E38D1"/>
    <w:rsid w:val="00807C81"/>
    <w:rsid w:val="00810F39"/>
    <w:rsid w:val="00832EBB"/>
    <w:rsid w:val="00834128"/>
    <w:rsid w:val="00834734"/>
    <w:rsid w:val="00835BF6"/>
    <w:rsid w:val="00846F92"/>
    <w:rsid w:val="0085405A"/>
    <w:rsid w:val="00865DB4"/>
    <w:rsid w:val="008720D4"/>
    <w:rsid w:val="00881DD2"/>
    <w:rsid w:val="00882B54"/>
    <w:rsid w:val="00891ECD"/>
    <w:rsid w:val="008941B2"/>
    <w:rsid w:val="008B560B"/>
    <w:rsid w:val="008D6DCF"/>
    <w:rsid w:val="008E5C23"/>
    <w:rsid w:val="009018F0"/>
    <w:rsid w:val="00902BCB"/>
    <w:rsid w:val="00930FAB"/>
    <w:rsid w:val="00940FCB"/>
    <w:rsid w:val="0094259E"/>
    <w:rsid w:val="00953113"/>
    <w:rsid w:val="00970920"/>
    <w:rsid w:val="00970F49"/>
    <w:rsid w:val="00982F19"/>
    <w:rsid w:val="00986213"/>
    <w:rsid w:val="009931F0"/>
    <w:rsid w:val="009955F8"/>
    <w:rsid w:val="009C03DE"/>
    <w:rsid w:val="009D3630"/>
    <w:rsid w:val="009F1DE8"/>
    <w:rsid w:val="009F57C0"/>
    <w:rsid w:val="009F7A56"/>
    <w:rsid w:val="00A27EE4"/>
    <w:rsid w:val="00A318AE"/>
    <w:rsid w:val="00A551D5"/>
    <w:rsid w:val="00A57976"/>
    <w:rsid w:val="00A673EA"/>
    <w:rsid w:val="00A70A7E"/>
    <w:rsid w:val="00A84E99"/>
    <w:rsid w:val="00A87627"/>
    <w:rsid w:val="00A91D4B"/>
    <w:rsid w:val="00A96529"/>
    <w:rsid w:val="00AA2B8A"/>
    <w:rsid w:val="00AB2185"/>
    <w:rsid w:val="00AC2352"/>
    <w:rsid w:val="00AC2EB9"/>
    <w:rsid w:val="00AE31E2"/>
    <w:rsid w:val="00AE6AB7"/>
    <w:rsid w:val="00AE7A32"/>
    <w:rsid w:val="00B122B6"/>
    <w:rsid w:val="00B162B5"/>
    <w:rsid w:val="00B21887"/>
    <w:rsid w:val="00B236AD"/>
    <w:rsid w:val="00B40FFB"/>
    <w:rsid w:val="00B4196F"/>
    <w:rsid w:val="00B45392"/>
    <w:rsid w:val="00B45AA4"/>
    <w:rsid w:val="00B467BB"/>
    <w:rsid w:val="00B9361C"/>
    <w:rsid w:val="00BA2CF0"/>
    <w:rsid w:val="00BA77B5"/>
    <w:rsid w:val="00BB1CC9"/>
    <w:rsid w:val="00BC3813"/>
    <w:rsid w:val="00BC7808"/>
    <w:rsid w:val="00C06EBC"/>
    <w:rsid w:val="00C115C8"/>
    <w:rsid w:val="00C41A6B"/>
    <w:rsid w:val="00C604CF"/>
    <w:rsid w:val="00C80E86"/>
    <w:rsid w:val="00C95538"/>
    <w:rsid w:val="00CA1881"/>
    <w:rsid w:val="00CA6CCD"/>
    <w:rsid w:val="00CC50B7"/>
    <w:rsid w:val="00CD7949"/>
    <w:rsid w:val="00CE2B47"/>
    <w:rsid w:val="00CF75A7"/>
    <w:rsid w:val="00D115F6"/>
    <w:rsid w:val="00D12ABD"/>
    <w:rsid w:val="00D15AC0"/>
    <w:rsid w:val="00D16F4B"/>
    <w:rsid w:val="00D2075B"/>
    <w:rsid w:val="00D37CEC"/>
    <w:rsid w:val="00D41269"/>
    <w:rsid w:val="00D45007"/>
    <w:rsid w:val="00DE39D8"/>
    <w:rsid w:val="00DE55E8"/>
    <w:rsid w:val="00DE5614"/>
    <w:rsid w:val="00E421AC"/>
    <w:rsid w:val="00E6446A"/>
    <w:rsid w:val="00E771EB"/>
    <w:rsid w:val="00E857D6"/>
    <w:rsid w:val="00EA0163"/>
    <w:rsid w:val="00EA0C3A"/>
    <w:rsid w:val="00EA6977"/>
    <w:rsid w:val="00EB2779"/>
    <w:rsid w:val="00EB5708"/>
    <w:rsid w:val="00ED18F9"/>
    <w:rsid w:val="00ED53C9"/>
    <w:rsid w:val="00F1662D"/>
    <w:rsid w:val="00F3299D"/>
    <w:rsid w:val="00F6025D"/>
    <w:rsid w:val="00F672B2"/>
    <w:rsid w:val="00F75B0C"/>
    <w:rsid w:val="00F83D10"/>
    <w:rsid w:val="00F96457"/>
    <w:rsid w:val="00FB1F17"/>
    <w:rsid w:val="00FC7E5F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E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9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uiPriority w:val="34"/>
    <w:rsid w:val="003D0A64"/>
    <w:rPr>
      <w:rFonts w:ascii="Calibri" w:eastAsia="Calibri" w:hAnsi="Calibri" w:cs="Times New Roman"/>
    </w:rPr>
  </w:style>
  <w:style w:type="paragraph" w:customStyle="1" w:styleId="2">
    <w:name w:val="Стиль2"/>
    <w:basedOn w:val="aff1"/>
    <w:link w:val="27"/>
    <w:qFormat/>
    <w:rsid w:val="00464E82"/>
    <w:pPr>
      <w:numPr>
        <w:numId w:val="24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7">
    <w:name w:val="Стиль2 Знак"/>
    <w:basedOn w:val="aff2"/>
    <w:link w:val="2"/>
    <w:rsid w:val="00464E82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A70A7E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A70A7E"/>
    <w:rPr>
      <w:rFonts w:ascii="Arial" w:eastAsia="Times New Roman" w:hAnsi="Arial" w:cs="Arial"/>
      <w:color w:val="00B0F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E735-6823-44F1-980C-06F32CCC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(Кирпичная кладка)</dc:creator>
  <cp:lastModifiedBy>Лада</cp:lastModifiedBy>
  <cp:revision>15</cp:revision>
  <cp:lastPrinted>2017-08-17T08:51:00Z</cp:lastPrinted>
  <dcterms:created xsi:type="dcterms:W3CDTF">2019-07-01T17:30:00Z</dcterms:created>
  <dcterms:modified xsi:type="dcterms:W3CDTF">2020-06-05T08:18:00Z</dcterms:modified>
</cp:coreProperties>
</file>